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67" w:rsidRDefault="00CE5A67" w:rsidP="00CE5A67">
      <w:pPr>
        <w:pStyle w:val="NormalWeb"/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 xml:space="preserve">RIDING ON THE </w:t>
      </w:r>
      <w:proofErr w:type="gramStart"/>
      <w:r w:rsidRPr="00CE5A67">
        <w:rPr>
          <w:rFonts w:ascii="Century Gothic" w:hAnsi="Century Gothic"/>
          <w:sz w:val="24"/>
          <w:szCs w:val="24"/>
        </w:rPr>
        <w:t>FERRIS WHEEL</w:t>
      </w:r>
      <w:proofErr w:type="gramEnd"/>
      <w:r w:rsidRPr="00CE5A67">
        <w:rPr>
          <w:rFonts w:ascii="Century Gothic" w:hAnsi="Century Gothic"/>
          <w:sz w:val="24"/>
          <w:szCs w:val="24"/>
        </w:rPr>
        <w:t xml:space="preserve"> LEARNING TASK: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81"/>
        <w:gridCol w:w="1281"/>
        <w:gridCol w:w="1281"/>
        <w:gridCol w:w="1281"/>
        <w:gridCol w:w="1281"/>
      </w:tblGrid>
      <w:tr w:rsidR="00CE5A67" w:rsidTr="00CE5A67">
        <w:trPr>
          <w:trHeight w:val="222"/>
        </w:trPr>
        <w:tc>
          <w:tcPr>
            <w:tcW w:w="4503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Expectations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CE5A67" w:rsidTr="00CE5A67">
        <w:trPr>
          <w:trHeight w:val="484"/>
        </w:trPr>
        <w:tc>
          <w:tcPr>
            <w:tcW w:w="4503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 and apply radian measure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CE5A67" w:rsidTr="00CE5A67">
        <w:trPr>
          <w:trHeight w:val="512"/>
        </w:trPr>
        <w:tc>
          <w:tcPr>
            <w:tcW w:w="4503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Connecting graph and equations of trigonometric functions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CE5A67" w:rsidTr="00CE5A67">
        <w:trPr>
          <w:trHeight w:val="703"/>
        </w:trPr>
        <w:tc>
          <w:tcPr>
            <w:tcW w:w="4503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 problems involving trigonometric equations and prove trigonometric identities</w:t>
            </w: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  <w:tc>
          <w:tcPr>
            <w:tcW w:w="1281" w:type="dxa"/>
          </w:tcPr>
          <w:p w:rsidR="00CE5A67" w:rsidRDefault="00CE5A67" w:rsidP="00CE5A67">
            <w:pPr>
              <w:pStyle w:val="NormalWeb"/>
              <w:rPr>
                <w:rFonts w:ascii="Century Gothic" w:hAnsi="Century Gothic"/>
              </w:rPr>
            </w:pPr>
          </w:p>
        </w:tc>
      </w:tr>
    </w:tbl>
    <w:p w:rsidR="00CE5A67" w:rsidRPr="00CE5A67" w:rsidRDefault="00CE5A67" w:rsidP="00CE5A67">
      <w:pPr>
        <w:pStyle w:val="NormalWeb"/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Angie</w:t>
      </w:r>
      <w:r w:rsidRPr="00CE5A67">
        <w:rPr>
          <w:rFonts w:ascii="Century Gothic" w:hAnsi="Century Gothic"/>
          <w:sz w:val="24"/>
          <w:szCs w:val="24"/>
        </w:rPr>
        <w:t xml:space="preserve"> is riding a Ferris wheel with a radius of 40 feet. The center of the wheel is 55 feet off of the ground, the wheel is tu</w:t>
      </w:r>
      <w:r w:rsidRPr="00CE5A67">
        <w:rPr>
          <w:rFonts w:ascii="Century Gothic" w:hAnsi="Century Gothic"/>
          <w:sz w:val="24"/>
          <w:szCs w:val="24"/>
        </w:rPr>
        <w:t>rning counter clockwise, and Angie</w:t>
      </w:r>
      <w:r w:rsidRPr="00CE5A67">
        <w:rPr>
          <w:rFonts w:ascii="Century Gothic" w:hAnsi="Century Gothic"/>
          <w:sz w:val="24"/>
          <w:szCs w:val="24"/>
        </w:rPr>
        <w:t xml:space="preserve"> is halfway up the Ferris wheel, on her way up. </w:t>
      </w:r>
      <w:bookmarkStart w:id="0" w:name="_GoBack"/>
      <w:bookmarkEnd w:id="0"/>
      <w:r w:rsidRPr="00CE5A67">
        <w:rPr>
          <w:rFonts w:ascii="Century Gothic" w:hAnsi="Century Gothic"/>
          <w:sz w:val="24"/>
          <w:szCs w:val="24"/>
        </w:rPr>
        <w:t>Draw a pic</w:t>
      </w:r>
      <w:r w:rsidRPr="00CE5A67">
        <w:rPr>
          <w:rFonts w:ascii="Century Gothic" w:hAnsi="Century Gothic"/>
          <w:sz w:val="24"/>
          <w:szCs w:val="24"/>
        </w:rPr>
        <w:t>ture of this situation with Angie</w:t>
      </w:r>
      <w:r w:rsidRPr="00CE5A67">
        <w:rPr>
          <w:rFonts w:ascii="Century Gothic" w:hAnsi="Century Gothic"/>
          <w:sz w:val="24"/>
          <w:szCs w:val="24"/>
        </w:rPr>
        <w:t xml:space="preserve">’s position and all measurements labeled.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If the wheel makes a complete turn every 1.5 minutes</w:t>
      </w:r>
      <w:r w:rsidRPr="00CE5A67">
        <w:rPr>
          <w:rFonts w:ascii="Century Gothic" w:hAnsi="Century Gothic"/>
          <w:sz w:val="24"/>
          <w:szCs w:val="24"/>
        </w:rPr>
        <w:t>, through what angle, in radians</w:t>
      </w:r>
      <w:r w:rsidRPr="00CE5A67">
        <w:rPr>
          <w:rFonts w:ascii="Century Gothic" w:hAnsi="Century Gothic"/>
          <w:sz w:val="24"/>
          <w:szCs w:val="24"/>
        </w:rPr>
        <w:t xml:space="preserve">, does the wheel turn each second?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Draw a picture showing Angie</w:t>
      </w:r>
      <w:r w:rsidRPr="00CE5A67">
        <w:rPr>
          <w:rFonts w:ascii="Century Gothic" w:hAnsi="Century Gothic"/>
          <w:sz w:val="24"/>
          <w:szCs w:val="24"/>
        </w:rPr>
        <w:t>’s position 10 seconds after passing her position in</w:t>
      </w:r>
      <w:r w:rsidRPr="00CE5A67">
        <w:rPr>
          <w:rFonts w:ascii="Century Gothic" w:hAnsi="Century Gothic"/>
          <w:sz w:val="24"/>
          <w:szCs w:val="24"/>
        </w:rPr>
        <w:t xml:space="preserve"> problem 1? What height is Angie </w:t>
      </w:r>
      <w:r w:rsidRPr="00CE5A67">
        <w:rPr>
          <w:rFonts w:ascii="Century Gothic" w:hAnsi="Century Gothic"/>
          <w:sz w:val="24"/>
          <w:szCs w:val="24"/>
        </w:rPr>
        <w:t xml:space="preserve">at in this picture?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Draw a picture showing Angie</w:t>
      </w:r>
      <w:r w:rsidRPr="00CE5A67">
        <w:rPr>
          <w:rFonts w:ascii="Century Gothic" w:hAnsi="Century Gothic"/>
          <w:sz w:val="24"/>
          <w:szCs w:val="24"/>
        </w:rPr>
        <w:t>’s position 20 seconds after passing her position i</w:t>
      </w:r>
      <w:r w:rsidRPr="00CE5A67">
        <w:rPr>
          <w:rFonts w:ascii="Century Gothic" w:hAnsi="Century Gothic"/>
          <w:sz w:val="24"/>
          <w:szCs w:val="24"/>
        </w:rPr>
        <w:t>n problem 1? What height is Angie</w:t>
      </w:r>
      <w:r w:rsidRPr="00CE5A67">
        <w:rPr>
          <w:rFonts w:ascii="Century Gothic" w:hAnsi="Century Gothic"/>
          <w:sz w:val="24"/>
          <w:szCs w:val="24"/>
        </w:rPr>
        <w:t xml:space="preserve"> at in this picture?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Draw a picture showing Angie</w:t>
      </w:r>
      <w:r w:rsidRPr="00CE5A67">
        <w:rPr>
          <w:rFonts w:ascii="Century Gothic" w:hAnsi="Century Gothic"/>
          <w:sz w:val="24"/>
          <w:szCs w:val="24"/>
        </w:rPr>
        <w:t>’s position 40 seconds after passing her position i</w:t>
      </w:r>
      <w:r w:rsidRPr="00CE5A67">
        <w:rPr>
          <w:rFonts w:ascii="Century Gothic" w:hAnsi="Century Gothic"/>
          <w:sz w:val="24"/>
          <w:szCs w:val="24"/>
        </w:rPr>
        <w:t>n problem 1? What height is Angie</w:t>
      </w:r>
      <w:r w:rsidRPr="00CE5A67">
        <w:rPr>
          <w:rFonts w:ascii="Century Gothic" w:hAnsi="Century Gothic"/>
          <w:sz w:val="24"/>
          <w:szCs w:val="24"/>
        </w:rPr>
        <w:t xml:space="preserve"> at in this picture?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Wri</w:t>
      </w:r>
      <w:r w:rsidRPr="00CE5A67">
        <w:rPr>
          <w:rFonts w:ascii="Century Gothic" w:hAnsi="Century Gothic"/>
          <w:sz w:val="24"/>
          <w:szCs w:val="24"/>
        </w:rPr>
        <w:t>te an expression that gives Angie</w:t>
      </w:r>
      <w:r w:rsidRPr="00CE5A67">
        <w:rPr>
          <w:rFonts w:ascii="Century Gothic" w:hAnsi="Century Gothic"/>
          <w:sz w:val="24"/>
          <w:szCs w:val="24"/>
        </w:rPr>
        <w:t xml:space="preserve">’s height t seconds after passing her position in problem 1, in terms of t.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In problems 4 and</w:t>
      </w:r>
      <w:r w:rsidRPr="00CE5A67">
        <w:rPr>
          <w:rFonts w:ascii="Century Gothic" w:hAnsi="Century Gothic"/>
          <w:sz w:val="24"/>
          <w:szCs w:val="24"/>
        </w:rPr>
        <w:t xml:space="preserve"> 5, the angle through which Angie</w:t>
      </w:r>
      <w:r w:rsidRPr="00CE5A67">
        <w:rPr>
          <w:rFonts w:ascii="Century Gothic" w:hAnsi="Century Gothic"/>
          <w:sz w:val="24"/>
          <w:szCs w:val="24"/>
        </w:rPr>
        <w:t xml:space="preserve"> turned was twice that of the problem before it. Did her change in height double as well? 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 xml:space="preserve">Explain how the </w:t>
      </w:r>
      <w:r w:rsidRPr="00CE5A67">
        <w:rPr>
          <w:rFonts w:ascii="Century Gothic" w:hAnsi="Century Gothic"/>
          <w:sz w:val="24"/>
          <w:szCs w:val="24"/>
        </w:rPr>
        <w:t xml:space="preserve">double angle </w:t>
      </w:r>
      <w:r w:rsidRPr="00CE5A67">
        <w:rPr>
          <w:rFonts w:ascii="Century Gothic" w:hAnsi="Century Gothic"/>
          <w:sz w:val="24"/>
          <w:szCs w:val="24"/>
        </w:rPr>
        <w:t>identities for sine and cosine correspond with the questions being asked in this task? (You might need to Google “double angle identities” to better understand this question)</w:t>
      </w:r>
    </w:p>
    <w:p w:rsidR="00CE5A67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Explain how the double angle identities can be derived from the angle sum identities.</w:t>
      </w:r>
    </w:p>
    <w:p w:rsidR="008E3141" w:rsidRPr="00CE5A67" w:rsidRDefault="00CE5A67" w:rsidP="00CE5A67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5A67">
        <w:rPr>
          <w:rFonts w:ascii="Century Gothic" w:hAnsi="Century Gothic"/>
          <w:sz w:val="24"/>
          <w:szCs w:val="24"/>
        </w:rPr>
        <w:t>Create your own “</w:t>
      </w:r>
      <w:r>
        <w:rPr>
          <w:rFonts w:ascii="Century Gothic" w:hAnsi="Century Gothic"/>
          <w:sz w:val="24"/>
          <w:szCs w:val="24"/>
        </w:rPr>
        <w:t>F</w:t>
      </w:r>
      <w:r w:rsidRPr="00CE5A67">
        <w:rPr>
          <w:rFonts w:ascii="Century Gothic" w:hAnsi="Century Gothic"/>
          <w:sz w:val="24"/>
          <w:szCs w:val="24"/>
        </w:rPr>
        <w:t>erris wheel problem” that is different from the one above about Angie’</w:t>
      </w:r>
      <w:r>
        <w:rPr>
          <w:rFonts w:ascii="Century Gothic" w:hAnsi="Century Gothic"/>
          <w:sz w:val="24"/>
          <w:szCs w:val="24"/>
        </w:rPr>
        <w:t>s F</w:t>
      </w:r>
      <w:r w:rsidRPr="00CE5A67">
        <w:rPr>
          <w:rFonts w:ascii="Century Gothic" w:hAnsi="Century Gothic"/>
          <w:sz w:val="24"/>
          <w:szCs w:val="24"/>
        </w:rPr>
        <w:t xml:space="preserve">erris wheel trip.  Then ask and answer several meaningful questions about your problem. </w:t>
      </w:r>
    </w:p>
    <w:sectPr w:rsidR="008E3141" w:rsidRPr="00CE5A67" w:rsidSect="00CE5A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2979"/>
    <w:multiLevelType w:val="multilevel"/>
    <w:tmpl w:val="A2F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7"/>
    <w:rsid w:val="008E3141"/>
    <w:rsid w:val="00C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A7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5A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2015-11-24T23:47:00Z</dcterms:created>
  <dcterms:modified xsi:type="dcterms:W3CDTF">2015-11-24T23:58:00Z</dcterms:modified>
</cp:coreProperties>
</file>