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2894"/>
        <w:tblOverlap w:val="never"/>
        <w:tblW w:w="10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07"/>
      </w:tblGrid>
      <w:tr w:rsidR="007C7772" w:rsidRPr="004567FE" w14:paraId="30ACFE25" w14:textId="77777777" w:rsidTr="004567FE">
        <w:trPr>
          <w:trHeight w:val="764"/>
        </w:trPr>
        <w:tc>
          <w:tcPr>
            <w:tcW w:w="3037" w:type="dxa"/>
            <w:tcBorders>
              <w:top w:val="nil"/>
              <w:left w:val="nil"/>
              <w:bottom w:val="nil"/>
              <w:right w:val="nil"/>
            </w:tcBorders>
          </w:tcPr>
          <w:p w14:paraId="0DDEF497" w14:textId="77777777" w:rsidR="007C7772" w:rsidRPr="004567FE" w:rsidRDefault="007C7772" w:rsidP="004567FE">
            <w:pPr>
              <w:rPr>
                <w:rFonts w:ascii="Century Gothic" w:hAnsi="Century Gothic"/>
                <w:i/>
              </w:rPr>
            </w:pPr>
          </w:p>
          <w:p w14:paraId="3D59EED1" w14:textId="77777777" w:rsidR="007C7772" w:rsidRPr="004567FE" w:rsidRDefault="007C7772" w:rsidP="004567FE">
            <w:pPr>
              <w:rPr>
                <w:rFonts w:ascii="Century Gothic" w:hAnsi="Century Gothic"/>
                <w:i/>
              </w:rPr>
            </w:pPr>
          </w:p>
          <w:p w14:paraId="3E2B96FA" w14:textId="77777777" w:rsidR="007C7772" w:rsidRPr="004567FE" w:rsidRDefault="007C7772" w:rsidP="004567FE">
            <w:pPr>
              <w:rPr>
                <w:rFonts w:ascii="Century Gothic" w:hAnsi="Century Gothic"/>
                <w:b/>
                <w:i/>
              </w:rPr>
            </w:pPr>
            <w:r w:rsidRPr="004567FE">
              <w:rPr>
                <w:rFonts w:ascii="Century Gothic" w:hAnsi="Century Gothic"/>
                <w:b/>
                <w:i/>
              </w:rPr>
              <w:t xml:space="preserve">                                                               RIDEAU HIGH SCHOOL</w:t>
            </w:r>
          </w:p>
          <w:p w14:paraId="294BC080" w14:textId="77777777" w:rsidR="007C7772" w:rsidRPr="004567FE" w:rsidRDefault="007C7772" w:rsidP="004567FE">
            <w:pPr>
              <w:rPr>
                <w:rFonts w:ascii="Century Gothic" w:hAnsi="Century Gothic"/>
                <w:b/>
                <w:i/>
              </w:rPr>
            </w:pPr>
          </w:p>
          <w:p w14:paraId="5A24B382" w14:textId="77777777" w:rsidR="007C7772" w:rsidRPr="004567FE" w:rsidRDefault="007C7772" w:rsidP="004567FE">
            <w:pPr>
              <w:rPr>
                <w:rFonts w:ascii="Century Gothic" w:hAnsi="Century Gothic"/>
                <w:b/>
                <w:i/>
              </w:rPr>
            </w:pPr>
          </w:p>
          <w:p w14:paraId="4D07673B" w14:textId="77777777" w:rsidR="007C7772" w:rsidRPr="004567FE" w:rsidRDefault="007C7772" w:rsidP="004567FE">
            <w:pPr>
              <w:rPr>
                <w:rFonts w:ascii="Century Gothic" w:hAnsi="Century Gothic"/>
                <w:b/>
                <w:i/>
              </w:rPr>
            </w:pPr>
          </w:p>
          <w:p w14:paraId="30101694" w14:textId="77777777" w:rsidR="007C7772" w:rsidRPr="004567FE" w:rsidRDefault="007C7772" w:rsidP="004567FE">
            <w:pPr>
              <w:rPr>
                <w:rFonts w:ascii="Century Gothic" w:hAnsi="Century Gothic"/>
                <w:b/>
                <w:i/>
              </w:rPr>
            </w:pPr>
          </w:p>
          <w:p w14:paraId="743F04ED" w14:textId="77777777" w:rsidR="007C7772" w:rsidRPr="004567FE" w:rsidRDefault="007C7772" w:rsidP="004567FE">
            <w:pPr>
              <w:rPr>
                <w:rFonts w:ascii="Century Gothic" w:hAnsi="Century Gothic"/>
                <w:i/>
              </w:rPr>
            </w:pPr>
            <w:r w:rsidRPr="004567FE">
              <w:rPr>
                <w:rFonts w:ascii="Century Gothic" w:hAnsi="Century Gothic"/>
                <w:b/>
              </w:rPr>
              <w:t>Course Name</w:t>
            </w:r>
            <w:r w:rsidRPr="004567FE">
              <w:rPr>
                <w:rFonts w:ascii="Century Gothic" w:hAnsi="Century Gothic"/>
                <w:b/>
                <w:i/>
              </w:rPr>
              <w:t>:</w:t>
            </w:r>
            <w:r w:rsidRPr="004567FE">
              <w:rPr>
                <w:rFonts w:ascii="Century Gothic" w:hAnsi="Century Gothic"/>
                <w:i/>
              </w:rPr>
              <w:t xml:space="preserve"> </w:t>
            </w:r>
            <w:r w:rsidRPr="004567FE">
              <w:rPr>
                <w:rFonts w:ascii="Century Gothic" w:hAnsi="Century Gothic"/>
              </w:rPr>
              <w:t xml:space="preserve"> </w:t>
            </w:r>
            <w:r w:rsidR="004567FE" w:rsidRPr="004567FE">
              <w:rPr>
                <w:rFonts w:ascii="Century Gothic" w:hAnsi="Century Gothic"/>
              </w:rPr>
              <w:t>Grade 9 Applied Mathematics</w:t>
            </w:r>
            <w:r w:rsidRPr="004567FE">
              <w:rPr>
                <w:rFonts w:ascii="Century Gothic" w:hAnsi="Century Gothic"/>
              </w:rPr>
              <w:t xml:space="preserve">  </w:t>
            </w:r>
            <w:r w:rsidR="004567FE" w:rsidRPr="004567FE">
              <w:rPr>
                <w:rFonts w:ascii="Century Gothic" w:hAnsi="Century Gothic"/>
              </w:rPr>
              <w:t xml:space="preserve">    </w:t>
            </w:r>
            <w:r w:rsidR="004567FE">
              <w:rPr>
                <w:rFonts w:ascii="Century Gothic" w:hAnsi="Century Gothic"/>
              </w:rPr>
              <w:t xml:space="preserve">    </w:t>
            </w:r>
            <w:r w:rsidRPr="004567FE">
              <w:rPr>
                <w:rFonts w:ascii="Century Gothic" w:hAnsi="Century Gothic"/>
                <w:b/>
              </w:rPr>
              <w:t>Credit Value</w:t>
            </w:r>
            <w:r w:rsidRPr="004567FE">
              <w:rPr>
                <w:rFonts w:ascii="Century Gothic" w:hAnsi="Century Gothic"/>
              </w:rPr>
              <w:t>: 1</w:t>
            </w:r>
          </w:p>
        </w:tc>
      </w:tr>
      <w:tr w:rsidR="007C7772" w:rsidRPr="004567FE" w14:paraId="1CDE7DAD" w14:textId="77777777" w:rsidTr="004567FE">
        <w:trPr>
          <w:trHeight w:val="157"/>
        </w:trPr>
        <w:tc>
          <w:tcPr>
            <w:tcW w:w="3037" w:type="dxa"/>
            <w:tcBorders>
              <w:top w:val="nil"/>
              <w:left w:val="nil"/>
              <w:bottom w:val="nil"/>
              <w:right w:val="nil"/>
            </w:tcBorders>
          </w:tcPr>
          <w:p w14:paraId="779EA9A1" w14:textId="77777777" w:rsidR="007C7772" w:rsidRPr="004567FE" w:rsidRDefault="007C7772" w:rsidP="004567FE">
            <w:pPr>
              <w:rPr>
                <w:rFonts w:ascii="Century Gothic" w:hAnsi="Century Gothic"/>
              </w:rPr>
            </w:pPr>
            <w:r w:rsidRPr="004567FE">
              <w:rPr>
                <w:rFonts w:ascii="Century Gothic" w:hAnsi="Century Gothic"/>
                <w:b/>
              </w:rPr>
              <w:t>Course Code:</w:t>
            </w:r>
            <w:r w:rsidR="004567FE" w:rsidRPr="004567FE">
              <w:rPr>
                <w:rFonts w:ascii="Century Gothic" w:hAnsi="Century Gothic"/>
              </w:rPr>
              <w:t xml:space="preserve">  MFM1P</w:t>
            </w:r>
            <w:r w:rsidRPr="004567FE">
              <w:rPr>
                <w:rFonts w:ascii="Century Gothic" w:hAnsi="Century Gothic"/>
              </w:rPr>
              <w:t xml:space="preserve">                                          </w:t>
            </w:r>
            <w:r w:rsidR="004567FE">
              <w:rPr>
                <w:rFonts w:ascii="Century Gothic" w:hAnsi="Century Gothic"/>
              </w:rPr>
              <w:t xml:space="preserve">          </w:t>
            </w:r>
            <w:r w:rsidRPr="004567FE">
              <w:rPr>
                <w:rFonts w:ascii="Century Gothic" w:hAnsi="Century Gothic"/>
                <w:b/>
              </w:rPr>
              <w:t>Prerequisite:</w:t>
            </w:r>
            <w:r w:rsidRPr="004567FE">
              <w:rPr>
                <w:rFonts w:ascii="Century Gothic" w:hAnsi="Century Gothic"/>
              </w:rPr>
              <w:t xml:space="preserve"> None</w:t>
            </w:r>
          </w:p>
        </w:tc>
      </w:tr>
      <w:tr w:rsidR="007C7772" w:rsidRPr="004567FE" w14:paraId="65DFEF8B" w14:textId="77777777" w:rsidTr="004567FE">
        <w:trPr>
          <w:trHeight w:val="149"/>
        </w:trPr>
        <w:tc>
          <w:tcPr>
            <w:tcW w:w="3037" w:type="dxa"/>
            <w:tcBorders>
              <w:top w:val="nil"/>
              <w:left w:val="nil"/>
              <w:bottom w:val="nil"/>
              <w:right w:val="nil"/>
            </w:tcBorders>
          </w:tcPr>
          <w:p w14:paraId="1E8816D0" w14:textId="77777777" w:rsidR="007C7772" w:rsidRPr="004567FE" w:rsidRDefault="007C7772" w:rsidP="004567FE">
            <w:pPr>
              <w:rPr>
                <w:rFonts w:ascii="Century Gothic" w:hAnsi="Century Gothic"/>
              </w:rPr>
            </w:pPr>
            <w:r w:rsidRPr="004567FE">
              <w:rPr>
                <w:rFonts w:ascii="Century Gothic" w:hAnsi="Century Gothic"/>
                <w:b/>
              </w:rPr>
              <w:t>Teacher:</w:t>
            </w:r>
            <w:r w:rsidR="004567FE" w:rsidRPr="004567FE">
              <w:rPr>
                <w:rFonts w:ascii="Century Gothic" w:hAnsi="Century Gothic"/>
              </w:rPr>
              <w:t xml:space="preserve">  Ms. Thangaraj</w:t>
            </w:r>
            <w:r w:rsidRPr="004567FE">
              <w:rPr>
                <w:rFonts w:ascii="Century Gothic" w:hAnsi="Century Gothic"/>
              </w:rPr>
              <w:t xml:space="preserve">                                             </w:t>
            </w:r>
            <w:r w:rsidR="004567FE">
              <w:rPr>
                <w:rFonts w:ascii="Century Gothic" w:hAnsi="Century Gothic"/>
              </w:rPr>
              <w:t xml:space="preserve">     </w:t>
            </w:r>
            <w:r w:rsidR="004567FE" w:rsidRPr="004567FE">
              <w:rPr>
                <w:rFonts w:ascii="Century Gothic" w:hAnsi="Century Gothic"/>
                <w:b/>
              </w:rPr>
              <w:t xml:space="preserve">Start Date: </w:t>
            </w:r>
            <w:r w:rsidR="004567FE" w:rsidRPr="004567FE">
              <w:rPr>
                <w:rFonts w:ascii="Century Gothic" w:hAnsi="Century Gothic"/>
              </w:rPr>
              <w:t xml:space="preserve"> February</w:t>
            </w:r>
            <w:r w:rsidRPr="004567FE">
              <w:rPr>
                <w:rFonts w:ascii="Century Gothic" w:hAnsi="Century Gothic"/>
              </w:rPr>
              <w:t xml:space="preserve"> 2, 201</w:t>
            </w:r>
            <w:r w:rsidR="000C6169">
              <w:rPr>
                <w:rFonts w:ascii="Century Gothic" w:hAnsi="Century Gothic"/>
              </w:rPr>
              <w:t>5</w:t>
            </w:r>
          </w:p>
        </w:tc>
      </w:tr>
      <w:tr w:rsidR="007C7772" w:rsidRPr="004567FE" w14:paraId="1B2FA6B9" w14:textId="77777777" w:rsidTr="004567FE">
        <w:trPr>
          <w:trHeight w:val="45"/>
        </w:trPr>
        <w:tc>
          <w:tcPr>
            <w:tcW w:w="3037" w:type="dxa"/>
            <w:tcBorders>
              <w:top w:val="nil"/>
              <w:left w:val="nil"/>
              <w:bottom w:val="nil"/>
              <w:right w:val="nil"/>
            </w:tcBorders>
          </w:tcPr>
          <w:p w14:paraId="5AF59A5C" w14:textId="77777777" w:rsidR="007C7772" w:rsidRPr="004567FE" w:rsidRDefault="007C7772" w:rsidP="004567FE">
            <w:pPr>
              <w:rPr>
                <w:rFonts w:ascii="Century Gothic" w:hAnsi="Century Gothic"/>
              </w:rPr>
            </w:pPr>
            <w:r w:rsidRPr="004567FE">
              <w:rPr>
                <w:rFonts w:ascii="Century Gothic" w:hAnsi="Century Gothic"/>
                <w:b/>
              </w:rPr>
              <w:t>Department:</w:t>
            </w:r>
            <w:r w:rsidR="004567FE" w:rsidRPr="004567FE">
              <w:rPr>
                <w:rFonts w:ascii="Century Gothic" w:hAnsi="Century Gothic"/>
              </w:rPr>
              <w:t xml:space="preserve">  MATH</w:t>
            </w:r>
            <w:r w:rsidRPr="004567FE">
              <w:rPr>
                <w:rFonts w:ascii="Century Gothic" w:hAnsi="Century Gothic"/>
              </w:rPr>
              <w:t xml:space="preserve">                                               </w:t>
            </w:r>
            <w:r w:rsidR="004567FE">
              <w:rPr>
                <w:rFonts w:ascii="Century Gothic" w:hAnsi="Century Gothic"/>
              </w:rPr>
              <w:t xml:space="preserve">          </w:t>
            </w:r>
            <w:r w:rsidRPr="004567FE">
              <w:rPr>
                <w:rFonts w:ascii="Century Gothic" w:hAnsi="Century Gothic"/>
                <w:b/>
              </w:rPr>
              <w:t>Head of Department:</w:t>
            </w:r>
            <w:r w:rsidR="004567FE">
              <w:rPr>
                <w:rFonts w:ascii="Century Gothic" w:hAnsi="Century Gothic"/>
              </w:rPr>
              <w:t xml:space="preserve"> Ms. </w:t>
            </w:r>
            <w:r w:rsidRPr="004567FE">
              <w:rPr>
                <w:rFonts w:ascii="Century Gothic" w:hAnsi="Century Gothic"/>
              </w:rPr>
              <w:t>T</w:t>
            </w:r>
            <w:r w:rsidR="004567FE" w:rsidRPr="004567FE">
              <w:rPr>
                <w:rFonts w:ascii="Century Gothic" w:hAnsi="Century Gothic"/>
              </w:rPr>
              <w:t>hangaraj</w:t>
            </w:r>
          </w:p>
        </w:tc>
      </w:tr>
    </w:tbl>
    <w:p w14:paraId="0E1BBEE2" w14:textId="77777777" w:rsidR="00902C91" w:rsidRPr="004567FE" w:rsidRDefault="00902C91" w:rsidP="00D53543">
      <w:pPr>
        <w:framePr w:h="2281" w:hRule="exact" w:hSpace="180" w:wrap="around" w:vAnchor="text" w:hAnchor="page" w:x="841" w:y="1435"/>
        <w:pBdr>
          <w:top w:val="single" w:sz="4" w:space="1" w:color="auto"/>
          <w:left w:val="single" w:sz="4" w:space="4" w:color="auto"/>
          <w:bottom w:val="single" w:sz="4" w:space="1" w:color="auto"/>
          <w:right w:val="single" w:sz="4" w:space="4" w:color="auto"/>
        </w:pBdr>
        <w:rPr>
          <w:rFonts w:ascii="Century Gothic" w:hAnsi="Century Gothic"/>
          <w:b/>
          <w:u w:val="single"/>
        </w:rPr>
      </w:pPr>
      <w:r w:rsidRPr="004567FE">
        <w:rPr>
          <w:rFonts w:ascii="Century Gothic" w:hAnsi="Century Gothic"/>
          <w:b/>
          <w:u w:val="single"/>
        </w:rPr>
        <w:t>Course Description:</w:t>
      </w:r>
    </w:p>
    <w:p w14:paraId="59769601" w14:textId="77777777" w:rsidR="00902C91" w:rsidRPr="004567FE" w:rsidRDefault="004567FE" w:rsidP="00D53543">
      <w:pPr>
        <w:framePr w:h="2281" w:hRule="exact" w:hSpace="180" w:wrap="around" w:vAnchor="text" w:hAnchor="page" w:x="841" w:y="1435"/>
        <w:pBdr>
          <w:top w:val="single" w:sz="4" w:space="1" w:color="auto"/>
          <w:left w:val="single" w:sz="4" w:space="4" w:color="auto"/>
          <w:bottom w:val="single" w:sz="4" w:space="1" w:color="auto"/>
          <w:right w:val="single" w:sz="4" w:space="4" w:color="auto"/>
        </w:pBdr>
        <w:rPr>
          <w:rFonts w:ascii="Century Gothic" w:hAnsi="Century Gothic"/>
          <w:color w:val="000000"/>
          <w:sz w:val="20"/>
          <w:szCs w:val="20"/>
        </w:rPr>
      </w:pPr>
      <w:r w:rsidRPr="004567FE">
        <w:rPr>
          <w:rFonts w:ascii="Century Gothic" w:hAnsi="Century Gothic"/>
          <w:color w:val="000000"/>
          <w:sz w:val="20"/>
          <w:szCs w:val="20"/>
        </w:rPr>
        <w:t>This course enables students to develop an understanding of mathematical concepts related to introductory algebra, proportional reasoning, and measurement and geometry through investigation, the effective use of technology, and hands-on activities.  Students will investigate real-life examples to develop various representations of linear relations, and will determine the connections between the representations.  They will also explore certain relationships that emerge from the measurement of three-dimensional figures and two-dimensional shapes.  Students will consolidate their mathematical skills as they solve problems and communicate their thinking.</w:t>
      </w:r>
    </w:p>
    <w:p w14:paraId="35657D27" w14:textId="77777777" w:rsidR="004567FE" w:rsidRPr="004567FE" w:rsidRDefault="004567FE" w:rsidP="007C7772">
      <w:pPr>
        <w:rPr>
          <w:rFonts w:ascii="Century Gothic" w:hAnsi="Century Gothic"/>
          <w:b/>
          <w:sz w:val="20"/>
          <w:szCs w:val="20"/>
          <w:u w:val="single"/>
        </w:rPr>
      </w:pPr>
    </w:p>
    <w:p w14:paraId="117F2460" w14:textId="77777777" w:rsidR="007C7772" w:rsidRPr="004567FE" w:rsidRDefault="004567FE" w:rsidP="007C7772">
      <w:pPr>
        <w:rPr>
          <w:rFonts w:ascii="Century Gothic" w:hAnsi="Century Gothic"/>
          <w:b/>
          <w:sz w:val="20"/>
          <w:szCs w:val="20"/>
          <w:u w:val="single"/>
        </w:rPr>
      </w:pPr>
      <w:r w:rsidRPr="004567FE">
        <w:rPr>
          <w:rFonts w:ascii="Century Gothic" w:hAnsi="Century Gothic"/>
          <w:b/>
          <w:sz w:val="20"/>
          <w:szCs w:val="20"/>
          <w:u w:val="single"/>
        </w:rPr>
        <w:t>OVERALL EXPECTATION</w:t>
      </w:r>
      <w:r>
        <w:rPr>
          <w:rFonts w:ascii="Century Gothic" w:hAnsi="Century Gothic"/>
          <w:b/>
          <w:sz w:val="20"/>
          <w:szCs w:val="20"/>
          <w:u w:val="single"/>
        </w:rPr>
        <w:t>S</w:t>
      </w:r>
      <w:r w:rsidRPr="004567FE">
        <w:rPr>
          <w:rFonts w:ascii="Century Gothic" w:hAnsi="Century Gothic"/>
          <w:b/>
          <w:sz w:val="20"/>
          <w:szCs w:val="20"/>
          <w:u w:val="single"/>
        </w:rPr>
        <w:t xml:space="preserve"> OF MFM1P</w:t>
      </w:r>
      <w:r w:rsidR="007C7772" w:rsidRPr="004567FE">
        <w:rPr>
          <w:rFonts w:ascii="Century Gothic" w:hAnsi="Century Gothic"/>
          <w:b/>
          <w:sz w:val="20"/>
          <w:szCs w:val="20"/>
          <w:u w:val="single"/>
        </w:rPr>
        <w:t>:</w:t>
      </w:r>
    </w:p>
    <w:p w14:paraId="55A33D3B" w14:textId="77777777" w:rsidR="007C7772" w:rsidRPr="004567FE" w:rsidRDefault="007C7772" w:rsidP="007C7772">
      <w:pPr>
        <w:rPr>
          <w:rFonts w:ascii="Century Gothic" w:hAnsi="Century Gothic"/>
          <w:b/>
          <w:u w:val="single"/>
        </w:rPr>
      </w:pPr>
    </w:p>
    <w:p w14:paraId="7270EFC6" w14:textId="77777777" w:rsidR="004567FE" w:rsidRPr="004567FE" w:rsidRDefault="004567FE" w:rsidP="004567FE">
      <w:pPr>
        <w:rPr>
          <w:rFonts w:ascii="Century Gothic" w:hAnsi="Century Gothic"/>
          <w:b/>
          <w:sz w:val="22"/>
          <w:szCs w:val="22"/>
        </w:rPr>
      </w:pPr>
      <w:r w:rsidRPr="004567FE">
        <w:rPr>
          <w:rFonts w:ascii="Century Gothic" w:hAnsi="Century Gothic"/>
          <w:b/>
          <w:sz w:val="22"/>
          <w:szCs w:val="22"/>
        </w:rPr>
        <w:t>A: Number Sense and Algebra</w:t>
      </w:r>
    </w:p>
    <w:p w14:paraId="71AB7BFB" w14:textId="77777777" w:rsidR="004567FE" w:rsidRPr="004567FE" w:rsidRDefault="004567FE" w:rsidP="004567FE">
      <w:pPr>
        <w:numPr>
          <w:ilvl w:val="0"/>
          <w:numId w:val="4"/>
        </w:numPr>
        <w:rPr>
          <w:rFonts w:ascii="Century Gothic" w:hAnsi="Century Gothic"/>
          <w:sz w:val="22"/>
          <w:szCs w:val="22"/>
        </w:rPr>
      </w:pPr>
      <w:r w:rsidRPr="004567FE">
        <w:rPr>
          <w:rFonts w:ascii="Century Gothic" w:hAnsi="Century Gothic"/>
          <w:sz w:val="22"/>
          <w:szCs w:val="22"/>
        </w:rPr>
        <w:t>Solve problems involving proportional reasoning</w:t>
      </w:r>
    </w:p>
    <w:p w14:paraId="5AC05287" w14:textId="77777777" w:rsidR="004567FE" w:rsidRPr="004567FE" w:rsidRDefault="004567FE" w:rsidP="004567FE">
      <w:pPr>
        <w:numPr>
          <w:ilvl w:val="0"/>
          <w:numId w:val="4"/>
        </w:numPr>
        <w:rPr>
          <w:rFonts w:ascii="Century Gothic" w:hAnsi="Century Gothic"/>
          <w:sz w:val="22"/>
          <w:szCs w:val="22"/>
        </w:rPr>
      </w:pPr>
      <w:r w:rsidRPr="004567FE">
        <w:rPr>
          <w:rFonts w:ascii="Century Gothic" w:hAnsi="Century Gothic"/>
          <w:sz w:val="22"/>
          <w:szCs w:val="22"/>
        </w:rPr>
        <w:t>Simplify numerical and polynomial expressions in one variable, and solve simple first-degree equations</w:t>
      </w:r>
    </w:p>
    <w:p w14:paraId="1F2AF91C" w14:textId="77777777" w:rsidR="004567FE" w:rsidRPr="004567FE" w:rsidRDefault="004567FE" w:rsidP="004567FE">
      <w:pPr>
        <w:rPr>
          <w:rFonts w:ascii="Century Gothic" w:hAnsi="Century Gothic"/>
          <w:b/>
          <w:sz w:val="22"/>
          <w:szCs w:val="22"/>
        </w:rPr>
      </w:pPr>
      <w:r w:rsidRPr="004567FE">
        <w:rPr>
          <w:rFonts w:ascii="Century Gothic" w:hAnsi="Century Gothic"/>
          <w:b/>
          <w:sz w:val="22"/>
          <w:szCs w:val="22"/>
        </w:rPr>
        <w:t>B: Linear Relations</w:t>
      </w:r>
    </w:p>
    <w:p w14:paraId="4EA36882" w14:textId="77777777" w:rsidR="004567FE" w:rsidRPr="004567FE" w:rsidRDefault="004567FE" w:rsidP="004567FE">
      <w:pPr>
        <w:numPr>
          <w:ilvl w:val="0"/>
          <w:numId w:val="3"/>
        </w:numPr>
        <w:rPr>
          <w:rFonts w:ascii="Century Gothic" w:hAnsi="Century Gothic"/>
          <w:sz w:val="22"/>
          <w:szCs w:val="22"/>
        </w:rPr>
      </w:pPr>
      <w:r w:rsidRPr="004567FE">
        <w:rPr>
          <w:rFonts w:ascii="Century Gothic" w:hAnsi="Century Gothic"/>
          <w:sz w:val="22"/>
          <w:szCs w:val="22"/>
        </w:rPr>
        <w:t>apply data-management techniques to investigate relationships between two variables</w:t>
      </w:r>
    </w:p>
    <w:p w14:paraId="6DED2C0C" w14:textId="77777777" w:rsidR="004567FE" w:rsidRPr="004567FE" w:rsidRDefault="004567FE" w:rsidP="004567FE">
      <w:pPr>
        <w:numPr>
          <w:ilvl w:val="0"/>
          <w:numId w:val="3"/>
        </w:numPr>
        <w:rPr>
          <w:rFonts w:ascii="Century Gothic" w:hAnsi="Century Gothic"/>
          <w:sz w:val="22"/>
          <w:szCs w:val="22"/>
        </w:rPr>
      </w:pPr>
      <w:r w:rsidRPr="004567FE">
        <w:rPr>
          <w:rFonts w:ascii="Century Gothic" w:hAnsi="Century Gothic"/>
          <w:sz w:val="22"/>
          <w:szCs w:val="22"/>
        </w:rPr>
        <w:t>determine the characteristics of linear relations</w:t>
      </w:r>
    </w:p>
    <w:p w14:paraId="3EBFCCFC" w14:textId="77777777" w:rsidR="004567FE" w:rsidRPr="004567FE" w:rsidRDefault="004567FE" w:rsidP="004567FE">
      <w:pPr>
        <w:numPr>
          <w:ilvl w:val="0"/>
          <w:numId w:val="3"/>
        </w:numPr>
        <w:rPr>
          <w:rFonts w:ascii="Century Gothic" w:hAnsi="Century Gothic"/>
          <w:sz w:val="22"/>
          <w:szCs w:val="22"/>
        </w:rPr>
      </w:pPr>
      <w:r w:rsidRPr="004567FE">
        <w:rPr>
          <w:rFonts w:ascii="Century Gothic" w:hAnsi="Century Gothic"/>
          <w:sz w:val="22"/>
          <w:szCs w:val="22"/>
        </w:rPr>
        <w:t>demonstrate an understanding of constant rate of change and its connection to linear relations</w:t>
      </w:r>
    </w:p>
    <w:p w14:paraId="5F27A681" w14:textId="77777777" w:rsidR="004567FE" w:rsidRPr="004567FE" w:rsidRDefault="004567FE" w:rsidP="004567FE">
      <w:pPr>
        <w:numPr>
          <w:ilvl w:val="0"/>
          <w:numId w:val="3"/>
        </w:numPr>
        <w:rPr>
          <w:rFonts w:ascii="Century Gothic" w:hAnsi="Century Gothic"/>
          <w:sz w:val="22"/>
          <w:szCs w:val="22"/>
        </w:rPr>
      </w:pPr>
      <w:r w:rsidRPr="004567FE">
        <w:rPr>
          <w:rFonts w:ascii="Century Gothic" w:hAnsi="Century Gothic"/>
          <w:sz w:val="22"/>
          <w:szCs w:val="22"/>
        </w:rPr>
        <w:t>connect various representations of a linear relation, and solve problems using the representations</w:t>
      </w:r>
    </w:p>
    <w:p w14:paraId="0F2B7D3B" w14:textId="77777777" w:rsidR="004567FE" w:rsidRPr="004567FE" w:rsidRDefault="004567FE" w:rsidP="004567FE">
      <w:pPr>
        <w:rPr>
          <w:rFonts w:ascii="Century Gothic" w:hAnsi="Century Gothic"/>
          <w:b/>
          <w:sz w:val="22"/>
          <w:szCs w:val="22"/>
        </w:rPr>
      </w:pPr>
      <w:r w:rsidRPr="004567FE">
        <w:rPr>
          <w:rFonts w:ascii="Century Gothic" w:hAnsi="Century Gothic"/>
          <w:b/>
          <w:sz w:val="22"/>
          <w:szCs w:val="22"/>
        </w:rPr>
        <w:t>C: Measurement and Geometry</w:t>
      </w:r>
    </w:p>
    <w:p w14:paraId="126FF629" w14:textId="77777777" w:rsidR="004567FE" w:rsidRPr="004567FE" w:rsidRDefault="004567FE" w:rsidP="004567FE">
      <w:pPr>
        <w:numPr>
          <w:ilvl w:val="0"/>
          <w:numId w:val="3"/>
        </w:numPr>
        <w:rPr>
          <w:rFonts w:ascii="Century Gothic" w:hAnsi="Century Gothic"/>
          <w:sz w:val="22"/>
          <w:szCs w:val="22"/>
        </w:rPr>
      </w:pPr>
      <w:r w:rsidRPr="004567FE">
        <w:rPr>
          <w:rFonts w:ascii="Century Gothic" w:hAnsi="Century Gothic"/>
          <w:sz w:val="22"/>
          <w:szCs w:val="22"/>
        </w:rPr>
        <w:t>determine, through investigation, the optimal values of various measurements of rectangles</w:t>
      </w:r>
    </w:p>
    <w:p w14:paraId="6C433F6F" w14:textId="77777777" w:rsidR="004567FE" w:rsidRPr="004567FE" w:rsidRDefault="004567FE" w:rsidP="004567FE">
      <w:pPr>
        <w:numPr>
          <w:ilvl w:val="0"/>
          <w:numId w:val="3"/>
        </w:numPr>
        <w:rPr>
          <w:rFonts w:ascii="Century Gothic" w:hAnsi="Century Gothic"/>
          <w:sz w:val="22"/>
          <w:szCs w:val="22"/>
        </w:rPr>
      </w:pPr>
      <w:r w:rsidRPr="004567FE">
        <w:rPr>
          <w:rFonts w:ascii="Century Gothic" w:hAnsi="Century Gothic"/>
          <w:sz w:val="22"/>
          <w:szCs w:val="22"/>
        </w:rPr>
        <w:t>solve problems involving the measurements of two-dimensional shapes and the volumes of three-dimensional figures</w:t>
      </w:r>
    </w:p>
    <w:p w14:paraId="6AE57C88" w14:textId="77777777" w:rsidR="004567FE" w:rsidRPr="004567FE" w:rsidRDefault="004567FE" w:rsidP="004567FE">
      <w:pPr>
        <w:numPr>
          <w:ilvl w:val="0"/>
          <w:numId w:val="3"/>
        </w:numPr>
        <w:rPr>
          <w:rFonts w:ascii="Century Gothic" w:hAnsi="Century Gothic"/>
          <w:sz w:val="22"/>
          <w:szCs w:val="22"/>
        </w:rPr>
      </w:pPr>
      <w:r w:rsidRPr="004567FE">
        <w:rPr>
          <w:rFonts w:ascii="Century Gothic" w:hAnsi="Century Gothic"/>
          <w:sz w:val="22"/>
          <w:szCs w:val="22"/>
        </w:rPr>
        <w:t>determine, through investigation facilitated by dynamic geometry software, geometric properties and relationships involving two-dimensional shapes, and apply the results to solving problems</w:t>
      </w:r>
    </w:p>
    <w:p w14:paraId="00E76D50" w14:textId="77777777" w:rsidR="0088087D" w:rsidRPr="004567FE" w:rsidRDefault="004567FE" w:rsidP="004567FE">
      <w:pPr>
        <w:ind w:left="720"/>
        <w:rPr>
          <w:rFonts w:ascii="Century Gothic" w:hAnsi="Century Gothic"/>
          <w:b/>
          <w:u w:val="single"/>
        </w:rPr>
      </w:pPr>
      <w:r w:rsidRPr="004567FE">
        <w:rPr>
          <w:rFonts w:ascii="Century Gothic" w:hAnsi="Century Gothic"/>
          <w:b/>
          <w:u w:val="single"/>
        </w:rPr>
        <w:t xml:space="preserve"> </w:t>
      </w:r>
    </w:p>
    <w:p w14:paraId="49594BF0" w14:textId="77777777" w:rsidR="007C7772" w:rsidRPr="00D53543" w:rsidRDefault="000F327C" w:rsidP="007C7772">
      <w:pPr>
        <w:rPr>
          <w:rFonts w:ascii="Century Gothic" w:hAnsi="Century Gothic"/>
          <w:b/>
          <w:u w:val="single"/>
        </w:rPr>
      </w:pPr>
      <w:r w:rsidRPr="004567FE">
        <w:rPr>
          <w:rFonts w:ascii="Century Gothic" w:hAnsi="Century Gothic"/>
          <w:b/>
          <w:u w:val="single"/>
        </w:rPr>
        <w:t>Assessment and Evaluation:</w:t>
      </w:r>
    </w:p>
    <w:p w14:paraId="01C300AC" w14:textId="77777777" w:rsidR="000F327C" w:rsidRPr="004567FE" w:rsidRDefault="000F327C" w:rsidP="000F327C">
      <w:pPr>
        <w:rPr>
          <w:rFonts w:ascii="Century Gothic" w:hAnsi="Century Gothic"/>
        </w:rPr>
      </w:pPr>
      <w:r w:rsidRPr="004567FE">
        <w:rPr>
          <w:rFonts w:ascii="Century Gothic" w:hAnsi="Century Gothic"/>
        </w:rPr>
        <w:t xml:space="preserve">Teachers use a variety </w:t>
      </w:r>
      <w:r w:rsidRPr="004567FE">
        <w:rPr>
          <w:rFonts w:ascii="Century Gothic" w:hAnsi="Century Gothic"/>
          <w:b/>
        </w:rPr>
        <w:t>of assessment</w:t>
      </w:r>
      <w:r w:rsidRPr="004567FE">
        <w:rPr>
          <w:rFonts w:ascii="Century Gothic" w:hAnsi="Century Gothic"/>
        </w:rPr>
        <w:t xml:space="preserve"> strategies to elicit information about student learning. These</w:t>
      </w:r>
      <w:r w:rsidR="0088087D" w:rsidRPr="004567FE">
        <w:rPr>
          <w:rFonts w:ascii="Century Gothic" w:hAnsi="Century Gothic"/>
        </w:rPr>
        <w:t xml:space="preserve"> </w:t>
      </w:r>
      <w:r w:rsidRPr="004567FE">
        <w:rPr>
          <w:rFonts w:ascii="Century Gothic" w:hAnsi="Century Gothic"/>
        </w:rPr>
        <w:t>strategies should be triangulated to include observation, student-teacher conversations, and student</w:t>
      </w:r>
      <w:r w:rsidR="0088087D" w:rsidRPr="004567FE">
        <w:rPr>
          <w:rFonts w:ascii="Century Gothic" w:hAnsi="Century Gothic"/>
        </w:rPr>
        <w:t xml:space="preserve"> </w:t>
      </w:r>
      <w:r w:rsidRPr="004567FE">
        <w:rPr>
          <w:rFonts w:ascii="Century Gothic" w:hAnsi="Century Gothic"/>
        </w:rPr>
        <w:t>products. Teachers can gather information about learning by:</w:t>
      </w:r>
    </w:p>
    <w:p w14:paraId="30FD7431" w14:textId="77777777" w:rsidR="000F327C" w:rsidRPr="004567FE" w:rsidRDefault="000F327C" w:rsidP="000F327C">
      <w:pPr>
        <w:rPr>
          <w:rFonts w:ascii="Century Gothic" w:hAnsi="Century Gothic"/>
        </w:rPr>
      </w:pPr>
      <w:r w:rsidRPr="004567FE">
        <w:rPr>
          <w:rFonts w:ascii="Century Gothic" w:hAnsi="Century Gothic"/>
        </w:rPr>
        <w:t>• designing tasks that provide students with a variety of ways to demonstrate their learning;</w:t>
      </w:r>
    </w:p>
    <w:p w14:paraId="065F4E01" w14:textId="77777777" w:rsidR="000F327C" w:rsidRPr="004567FE" w:rsidRDefault="000F327C" w:rsidP="000F327C">
      <w:pPr>
        <w:rPr>
          <w:rFonts w:ascii="Century Gothic" w:hAnsi="Century Gothic"/>
        </w:rPr>
      </w:pPr>
      <w:r w:rsidRPr="004567FE">
        <w:rPr>
          <w:rFonts w:ascii="Century Gothic" w:hAnsi="Century Gothic"/>
        </w:rPr>
        <w:t>• observing students as they perform tasks;</w:t>
      </w:r>
    </w:p>
    <w:p w14:paraId="11402A73" w14:textId="77777777" w:rsidR="000F327C" w:rsidRPr="004567FE" w:rsidRDefault="000F327C" w:rsidP="000F327C">
      <w:pPr>
        <w:rPr>
          <w:rFonts w:ascii="Century Gothic" w:hAnsi="Century Gothic"/>
        </w:rPr>
      </w:pPr>
      <w:r w:rsidRPr="004567FE">
        <w:rPr>
          <w:rFonts w:ascii="Century Gothic" w:hAnsi="Century Gothic"/>
        </w:rPr>
        <w:t>• posing questions to help students make their thinking explicit;</w:t>
      </w:r>
    </w:p>
    <w:p w14:paraId="65A92616" w14:textId="77777777" w:rsidR="000F327C" w:rsidRPr="004567FE" w:rsidRDefault="000F327C" w:rsidP="000F327C">
      <w:pPr>
        <w:rPr>
          <w:rFonts w:ascii="Century Gothic" w:hAnsi="Century Gothic"/>
        </w:rPr>
      </w:pPr>
      <w:r w:rsidRPr="004567FE">
        <w:rPr>
          <w:rFonts w:ascii="Century Gothic" w:hAnsi="Century Gothic"/>
        </w:rPr>
        <w:t>• engineering classroom and small-group conversations that encourage students to articulate what</w:t>
      </w:r>
      <w:r w:rsidR="004567FE">
        <w:rPr>
          <w:rFonts w:ascii="Century Gothic" w:hAnsi="Century Gothic"/>
        </w:rPr>
        <w:t xml:space="preserve"> </w:t>
      </w:r>
      <w:r w:rsidRPr="004567FE">
        <w:rPr>
          <w:rFonts w:ascii="Century Gothic" w:hAnsi="Century Gothic"/>
        </w:rPr>
        <w:t>they are thinking and further develop their thinking.</w:t>
      </w:r>
    </w:p>
    <w:p w14:paraId="25270F8E" w14:textId="77777777" w:rsidR="007C7772" w:rsidRPr="004567FE" w:rsidRDefault="000F327C" w:rsidP="000F327C">
      <w:pPr>
        <w:rPr>
          <w:rFonts w:ascii="Century Gothic" w:hAnsi="Century Gothic"/>
        </w:rPr>
      </w:pPr>
      <w:r w:rsidRPr="004567FE">
        <w:rPr>
          <w:rFonts w:ascii="Century Gothic" w:hAnsi="Century Gothic"/>
        </w:rPr>
        <w:t xml:space="preserve">Teachers then use the information gathered to adjust instruction and provide feedback  </w:t>
      </w:r>
    </w:p>
    <w:p w14:paraId="668C9433" w14:textId="77777777" w:rsidR="0088087D" w:rsidRPr="004567FE" w:rsidRDefault="000F327C" w:rsidP="0088087D">
      <w:pPr>
        <w:rPr>
          <w:rFonts w:ascii="Century Gothic" w:hAnsi="Century Gothic"/>
        </w:rPr>
      </w:pPr>
      <w:r w:rsidRPr="004567FE">
        <w:rPr>
          <w:rFonts w:ascii="Century Gothic" w:hAnsi="Century Gothic"/>
        </w:rPr>
        <w:t>Growing Success, p.34</w:t>
      </w:r>
    </w:p>
    <w:p w14:paraId="3A1E4BA8" w14:textId="77777777" w:rsidR="0088087D" w:rsidRPr="004567FE" w:rsidRDefault="0088087D" w:rsidP="0088087D">
      <w:pPr>
        <w:rPr>
          <w:rFonts w:ascii="Century Gothic" w:hAnsi="Century Gothic"/>
        </w:rPr>
      </w:pPr>
      <w:r w:rsidRPr="004567FE">
        <w:rPr>
          <w:rFonts w:ascii="Century Gothic" w:hAnsi="Century Gothic"/>
        </w:rPr>
        <w:lastRenderedPageBreak/>
        <w:t xml:space="preserve">Evidence of student achievement </w:t>
      </w:r>
      <w:r w:rsidRPr="004567FE">
        <w:rPr>
          <w:rFonts w:ascii="Century Gothic" w:hAnsi="Century Gothic"/>
          <w:b/>
        </w:rPr>
        <w:t>for evaluation</w:t>
      </w:r>
      <w:r w:rsidRPr="004567FE">
        <w:rPr>
          <w:rFonts w:ascii="Century Gothic" w:hAnsi="Century Gothic"/>
        </w:rPr>
        <w:t xml:space="preserve"> is collected over time from three different sources – observations, conversations, and student products. Using multiple sources of evidence increases the reliability and validity of the evaluation of student learning. “Student products” may be in the form of tests or exams and/or assignments for evaluation. Assignments for evaluation may include rich performance tasks, demonstrations, projects, and/or</w:t>
      </w:r>
      <w:r w:rsidR="004567FE">
        <w:rPr>
          <w:rFonts w:ascii="Century Gothic" w:hAnsi="Century Gothic"/>
        </w:rPr>
        <w:t xml:space="preserve"> tests</w:t>
      </w:r>
      <w:r w:rsidRPr="004567FE">
        <w:rPr>
          <w:rFonts w:ascii="Century Gothic" w:hAnsi="Century Gothic"/>
        </w:rPr>
        <w:t>. Growing Success p. 39</w:t>
      </w:r>
    </w:p>
    <w:p w14:paraId="374951C9" w14:textId="77777777" w:rsidR="0088087D" w:rsidRPr="004567FE" w:rsidRDefault="0088087D" w:rsidP="0088087D">
      <w:pPr>
        <w:rPr>
          <w:rFonts w:ascii="Century Gothic" w:hAnsi="Century Gothic"/>
        </w:rPr>
      </w:pPr>
    </w:p>
    <w:p w14:paraId="12D35920" w14:textId="77777777" w:rsidR="0088087D" w:rsidRPr="004567FE" w:rsidRDefault="0088087D" w:rsidP="0088087D">
      <w:pPr>
        <w:rPr>
          <w:rFonts w:ascii="Century Gothic" w:hAnsi="Century Gothic"/>
        </w:rPr>
      </w:pPr>
      <w:r w:rsidRPr="004567FE">
        <w:rPr>
          <w:rFonts w:ascii="Century Gothic" w:hAnsi="Century Gothic"/>
        </w:rPr>
        <w:t>The final grade will be determined as follows:</w:t>
      </w:r>
    </w:p>
    <w:p w14:paraId="510ED094" w14:textId="77777777" w:rsidR="0088087D" w:rsidRPr="004567FE" w:rsidRDefault="0088087D" w:rsidP="0088087D">
      <w:pPr>
        <w:numPr>
          <w:ilvl w:val="0"/>
          <w:numId w:val="2"/>
        </w:numPr>
        <w:rPr>
          <w:rFonts w:ascii="Century Gothic" w:hAnsi="Century Gothic"/>
        </w:rPr>
      </w:pPr>
      <w:r w:rsidRPr="004567FE">
        <w:rPr>
          <w:rFonts w:ascii="Century Gothic" w:hAnsi="Century Gothic"/>
        </w:rPr>
        <w:t>Term Work:  70%</w:t>
      </w:r>
    </w:p>
    <w:p w14:paraId="4064A132" w14:textId="77777777" w:rsidR="0088087D" w:rsidRPr="000C6169" w:rsidRDefault="0088087D" w:rsidP="0088087D">
      <w:pPr>
        <w:numPr>
          <w:ilvl w:val="0"/>
          <w:numId w:val="2"/>
        </w:numPr>
        <w:rPr>
          <w:rFonts w:ascii="Century Gothic" w:hAnsi="Century Gothic"/>
          <w:b/>
        </w:rPr>
      </w:pPr>
      <w:r w:rsidRPr="004567FE">
        <w:rPr>
          <w:rFonts w:ascii="Century Gothic" w:hAnsi="Century Gothic"/>
        </w:rPr>
        <w:t>Culminating Activities:  30%</w:t>
      </w:r>
    </w:p>
    <w:tbl>
      <w:tblPr>
        <w:tblpPr w:leftFromText="180" w:rightFromText="180" w:vertAnchor="text" w:horzAnchor="margin" w:tblpY="1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9"/>
        <w:gridCol w:w="1837"/>
        <w:gridCol w:w="1806"/>
        <w:gridCol w:w="2300"/>
        <w:gridCol w:w="1730"/>
        <w:gridCol w:w="1455"/>
      </w:tblGrid>
      <w:tr w:rsidR="00D53543" w:rsidRPr="004567FE" w14:paraId="0D7E63A9" w14:textId="77777777" w:rsidTr="0057604B">
        <w:trPr>
          <w:trHeight w:val="856"/>
        </w:trPr>
        <w:tc>
          <w:tcPr>
            <w:tcW w:w="10907" w:type="dxa"/>
            <w:gridSpan w:val="6"/>
          </w:tcPr>
          <w:p w14:paraId="6F88D66D" w14:textId="77777777" w:rsidR="00D53543" w:rsidRPr="004567FE" w:rsidRDefault="00D53543" w:rsidP="0088087D">
            <w:pPr>
              <w:rPr>
                <w:rFonts w:ascii="Century Gothic" w:hAnsi="Century Gothic"/>
                <w:b/>
                <w:u w:val="single"/>
              </w:rPr>
            </w:pPr>
            <w:bookmarkStart w:id="0" w:name="_GoBack" w:colFirst="0" w:colLast="0"/>
            <w:r w:rsidRPr="004567FE">
              <w:rPr>
                <w:rFonts w:ascii="Century Gothic" w:hAnsi="Century Gothic"/>
                <w:b/>
                <w:u w:val="single"/>
              </w:rPr>
              <w:t>Learning Skills:</w:t>
            </w:r>
          </w:p>
          <w:p w14:paraId="6F96F693" w14:textId="77777777" w:rsidR="00D53543" w:rsidRPr="004567FE" w:rsidRDefault="00D53543" w:rsidP="0088087D">
            <w:pPr>
              <w:rPr>
                <w:rFonts w:ascii="Century Gothic" w:hAnsi="Century Gothic"/>
                <w:b/>
                <w:u w:val="single"/>
              </w:rPr>
            </w:pPr>
            <w:r w:rsidRPr="004567FE">
              <w:rPr>
                <w:rFonts w:ascii="Century Gothic" w:hAnsi="Century Gothic"/>
              </w:rPr>
              <w:t xml:space="preserve">The separate evaluation and reporting of the learning skills in the following six areas reflects their critical role in students’ achievement of the curriculum expectations.  Students will be assessed continually on the following learning skills:  </w:t>
            </w:r>
          </w:p>
        </w:tc>
      </w:tr>
      <w:bookmarkEnd w:id="0"/>
      <w:tr w:rsidR="0088087D" w:rsidRPr="004567FE" w14:paraId="4F335C0E" w14:textId="77777777" w:rsidTr="00D53543">
        <w:trPr>
          <w:trHeight w:val="120"/>
        </w:trPr>
        <w:tc>
          <w:tcPr>
            <w:tcW w:w="1779" w:type="dxa"/>
          </w:tcPr>
          <w:p w14:paraId="44C2006B" w14:textId="77777777" w:rsidR="0088087D" w:rsidRPr="004567FE" w:rsidRDefault="0088087D" w:rsidP="0088087D">
            <w:pPr>
              <w:rPr>
                <w:rFonts w:ascii="Century Gothic" w:hAnsi="Century Gothic"/>
                <w:b/>
                <w:sz w:val="22"/>
                <w:szCs w:val="22"/>
              </w:rPr>
            </w:pPr>
            <w:r w:rsidRPr="004567FE">
              <w:rPr>
                <w:rFonts w:ascii="Century Gothic" w:hAnsi="Century Gothic"/>
                <w:b/>
                <w:i/>
                <w:sz w:val="22"/>
                <w:szCs w:val="22"/>
              </w:rPr>
              <w:t>Works Independently</w:t>
            </w:r>
          </w:p>
        </w:tc>
        <w:tc>
          <w:tcPr>
            <w:tcW w:w="1837" w:type="dxa"/>
          </w:tcPr>
          <w:p w14:paraId="6196E149" w14:textId="77777777" w:rsidR="0088087D" w:rsidRPr="004567FE" w:rsidRDefault="0088087D" w:rsidP="0088087D">
            <w:pPr>
              <w:rPr>
                <w:rFonts w:ascii="Century Gothic" w:hAnsi="Century Gothic"/>
                <w:b/>
              </w:rPr>
            </w:pPr>
            <w:r w:rsidRPr="004567FE">
              <w:rPr>
                <w:rFonts w:ascii="Century Gothic" w:hAnsi="Century Gothic"/>
                <w:b/>
                <w:i/>
              </w:rPr>
              <w:t>Teamwork</w:t>
            </w:r>
          </w:p>
        </w:tc>
        <w:tc>
          <w:tcPr>
            <w:tcW w:w="1806" w:type="dxa"/>
          </w:tcPr>
          <w:p w14:paraId="744D943E" w14:textId="77777777" w:rsidR="0088087D" w:rsidRPr="004567FE" w:rsidRDefault="0088087D" w:rsidP="0088087D">
            <w:pPr>
              <w:rPr>
                <w:rFonts w:ascii="Century Gothic" w:hAnsi="Century Gothic"/>
                <w:b/>
              </w:rPr>
            </w:pPr>
            <w:r w:rsidRPr="004567FE">
              <w:rPr>
                <w:rFonts w:ascii="Century Gothic" w:hAnsi="Century Gothic"/>
                <w:b/>
                <w:i/>
              </w:rPr>
              <w:t>Organization</w:t>
            </w:r>
          </w:p>
        </w:tc>
        <w:tc>
          <w:tcPr>
            <w:tcW w:w="2300" w:type="dxa"/>
          </w:tcPr>
          <w:p w14:paraId="5F3D0FD9" w14:textId="77777777" w:rsidR="0088087D" w:rsidRPr="004567FE" w:rsidRDefault="0088087D" w:rsidP="0088087D">
            <w:pPr>
              <w:rPr>
                <w:rFonts w:ascii="Century Gothic" w:hAnsi="Century Gothic"/>
                <w:b/>
              </w:rPr>
            </w:pPr>
            <w:r w:rsidRPr="004567FE">
              <w:rPr>
                <w:rFonts w:ascii="Century Gothic" w:hAnsi="Century Gothic"/>
                <w:b/>
                <w:i/>
              </w:rPr>
              <w:t>Work Habits/Homework</w:t>
            </w:r>
          </w:p>
        </w:tc>
        <w:tc>
          <w:tcPr>
            <w:tcW w:w="1730" w:type="dxa"/>
          </w:tcPr>
          <w:p w14:paraId="4495E574" w14:textId="77777777" w:rsidR="0088087D" w:rsidRPr="004567FE" w:rsidRDefault="0088087D" w:rsidP="0088087D">
            <w:pPr>
              <w:rPr>
                <w:rFonts w:ascii="Century Gothic" w:hAnsi="Century Gothic"/>
                <w:b/>
              </w:rPr>
            </w:pPr>
            <w:r w:rsidRPr="004567FE">
              <w:rPr>
                <w:rFonts w:ascii="Century Gothic" w:hAnsi="Century Gothic"/>
                <w:b/>
                <w:i/>
              </w:rPr>
              <w:t>Initiative</w:t>
            </w:r>
          </w:p>
        </w:tc>
        <w:tc>
          <w:tcPr>
            <w:tcW w:w="1455" w:type="dxa"/>
          </w:tcPr>
          <w:p w14:paraId="45906304" w14:textId="77777777" w:rsidR="0088087D" w:rsidRPr="004567FE" w:rsidRDefault="0088087D" w:rsidP="0088087D">
            <w:pPr>
              <w:rPr>
                <w:rFonts w:ascii="Century Gothic" w:hAnsi="Century Gothic"/>
                <w:b/>
                <w:i/>
              </w:rPr>
            </w:pPr>
            <w:r w:rsidRPr="004567FE">
              <w:rPr>
                <w:rFonts w:ascii="Century Gothic" w:hAnsi="Century Gothic"/>
                <w:b/>
                <w:i/>
              </w:rPr>
              <w:t>Self-Regulation</w:t>
            </w:r>
          </w:p>
        </w:tc>
      </w:tr>
      <w:tr w:rsidR="0088087D" w:rsidRPr="004567FE" w14:paraId="0BD1F5D9" w14:textId="77777777" w:rsidTr="00D53543">
        <w:trPr>
          <w:trHeight w:val="1994"/>
        </w:trPr>
        <w:tc>
          <w:tcPr>
            <w:tcW w:w="1779" w:type="dxa"/>
          </w:tcPr>
          <w:p w14:paraId="005F697E" w14:textId="77777777" w:rsidR="0088087D" w:rsidRPr="004567FE" w:rsidRDefault="0088087D" w:rsidP="0088087D">
            <w:pPr>
              <w:rPr>
                <w:rFonts w:ascii="Century Gothic" w:hAnsi="Century Gothic"/>
                <w:b/>
              </w:rPr>
            </w:pPr>
            <w:r w:rsidRPr="004567FE">
              <w:rPr>
                <w:rFonts w:ascii="Century Gothic" w:hAnsi="Century Gothic"/>
              </w:rPr>
              <w:t>accepts responsibility for completing tasks, follows instructions, completes assignments on time and with care, uses time effectively</w:t>
            </w:r>
          </w:p>
        </w:tc>
        <w:tc>
          <w:tcPr>
            <w:tcW w:w="1837" w:type="dxa"/>
          </w:tcPr>
          <w:p w14:paraId="675EC988" w14:textId="77777777" w:rsidR="0088087D" w:rsidRPr="004567FE" w:rsidRDefault="0088087D" w:rsidP="0088087D">
            <w:pPr>
              <w:rPr>
                <w:rFonts w:ascii="Century Gothic" w:hAnsi="Century Gothic"/>
                <w:b/>
              </w:rPr>
            </w:pPr>
            <w:r w:rsidRPr="004567FE">
              <w:rPr>
                <w:rFonts w:ascii="Century Gothic" w:hAnsi="Century Gothic"/>
              </w:rPr>
              <w:t>works willingly and cooperatively with others, is sensitive to the needs of others, takes responsibility in sharing the work, shows respect for others ideas and opinions</w:t>
            </w:r>
          </w:p>
        </w:tc>
        <w:tc>
          <w:tcPr>
            <w:tcW w:w="1806" w:type="dxa"/>
          </w:tcPr>
          <w:p w14:paraId="3A66608B" w14:textId="77777777" w:rsidR="0088087D" w:rsidRPr="004567FE" w:rsidRDefault="0088087D" w:rsidP="0088087D">
            <w:pPr>
              <w:rPr>
                <w:rFonts w:ascii="Century Gothic" w:hAnsi="Century Gothic"/>
                <w:b/>
              </w:rPr>
            </w:pPr>
            <w:r w:rsidRPr="004567FE">
              <w:rPr>
                <w:rFonts w:ascii="Century Gothic" w:hAnsi="Century Gothic"/>
              </w:rPr>
              <w:t>organizes work, creates a plan to complete tasks, demonstrates ability to organize and manage information</w:t>
            </w:r>
          </w:p>
        </w:tc>
        <w:tc>
          <w:tcPr>
            <w:tcW w:w="2300" w:type="dxa"/>
          </w:tcPr>
          <w:p w14:paraId="04927936" w14:textId="77777777" w:rsidR="0088087D" w:rsidRPr="004567FE" w:rsidRDefault="0088087D" w:rsidP="0088087D">
            <w:pPr>
              <w:rPr>
                <w:rFonts w:ascii="Century Gothic" w:hAnsi="Century Gothic"/>
                <w:b/>
              </w:rPr>
            </w:pPr>
            <w:r w:rsidRPr="004567FE">
              <w:rPr>
                <w:rFonts w:ascii="Century Gothic" w:hAnsi="Century Gothic"/>
              </w:rPr>
              <w:t>puts forth consistent effort, completes homework on time and with care, uses time effectively, perseveres with complex tasks that require effort</w:t>
            </w:r>
          </w:p>
        </w:tc>
        <w:tc>
          <w:tcPr>
            <w:tcW w:w="1730" w:type="dxa"/>
          </w:tcPr>
          <w:p w14:paraId="0240AF63" w14:textId="77777777" w:rsidR="0088087D" w:rsidRPr="004567FE" w:rsidRDefault="0088087D" w:rsidP="0088087D">
            <w:pPr>
              <w:rPr>
                <w:rFonts w:ascii="Century Gothic" w:hAnsi="Century Gothic"/>
                <w:b/>
              </w:rPr>
            </w:pPr>
            <w:r w:rsidRPr="004567FE">
              <w:rPr>
                <w:rFonts w:ascii="Century Gothic" w:hAnsi="Century Gothic"/>
              </w:rPr>
              <w:t>responds to challenges and takes risks, seeks out opportunities for learning, identifies problems to solve, seeks additional information</w:t>
            </w:r>
          </w:p>
        </w:tc>
        <w:tc>
          <w:tcPr>
            <w:tcW w:w="1455" w:type="dxa"/>
          </w:tcPr>
          <w:p w14:paraId="0695273C" w14:textId="77777777" w:rsidR="0088087D" w:rsidRPr="004567FE" w:rsidRDefault="0088087D" w:rsidP="0088087D">
            <w:pPr>
              <w:rPr>
                <w:rFonts w:ascii="Century Gothic" w:hAnsi="Century Gothic"/>
              </w:rPr>
            </w:pPr>
            <w:r w:rsidRPr="004567FE">
              <w:rPr>
                <w:rFonts w:ascii="Century Gothic" w:hAnsi="Century Gothic"/>
              </w:rPr>
              <w:t>sets own individual goals and monitors progress towards achieving them</w:t>
            </w:r>
          </w:p>
          <w:p w14:paraId="230EDA1B" w14:textId="77777777" w:rsidR="0088087D" w:rsidRPr="004567FE" w:rsidRDefault="0088087D" w:rsidP="0088087D">
            <w:pPr>
              <w:rPr>
                <w:rFonts w:ascii="Century Gothic" w:hAnsi="Century Gothic"/>
              </w:rPr>
            </w:pPr>
          </w:p>
        </w:tc>
      </w:tr>
    </w:tbl>
    <w:p w14:paraId="10D14B55" w14:textId="77777777" w:rsidR="00902C91" w:rsidRDefault="00902C91" w:rsidP="0088087D">
      <w:pPr>
        <w:rPr>
          <w:rFonts w:ascii="Century Gothic" w:hAnsi="Century Gothic"/>
        </w:rPr>
      </w:pPr>
    </w:p>
    <w:p w14:paraId="4843AE45" w14:textId="77777777" w:rsidR="004567FE" w:rsidRDefault="004567FE" w:rsidP="0088087D">
      <w:pPr>
        <w:rPr>
          <w:rFonts w:ascii="Century Gothic" w:hAnsi="Century Gothic"/>
        </w:rPr>
      </w:pPr>
    </w:p>
    <w:tbl>
      <w:tblPr>
        <w:tblStyle w:val="TableGrid"/>
        <w:tblW w:w="0" w:type="auto"/>
        <w:tblLook w:val="04A0" w:firstRow="1" w:lastRow="0" w:firstColumn="1" w:lastColumn="0" w:noHBand="0" w:noVBand="1"/>
      </w:tblPr>
      <w:tblGrid>
        <w:gridCol w:w="11016"/>
      </w:tblGrid>
      <w:tr w:rsidR="004567FE" w14:paraId="64C4AD31" w14:textId="77777777" w:rsidTr="000C6169">
        <w:trPr>
          <w:trHeight w:val="1670"/>
        </w:trPr>
        <w:tc>
          <w:tcPr>
            <w:tcW w:w="11016" w:type="dxa"/>
          </w:tcPr>
          <w:p w14:paraId="6781599B" w14:textId="77777777" w:rsidR="004567FE" w:rsidRPr="000C6169" w:rsidRDefault="004567FE" w:rsidP="004567FE">
            <w:pPr>
              <w:rPr>
                <w:rFonts w:ascii="Century Gothic" w:hAnsi="Century Gothic"/>
                <w:u w:val="single"/>
              </w:rPr>
            </w:pPr>
            <w:r w:rsidRPr="000C6169">
              <w:rPr>
                <w:rFonts w:ascii="Century Gothic" w:hAnsi="Century Gothic"/>
                <w:u w:val="single"/>
              </w:rPr>
              <w:t>Extra Help:</w:t>
            </w:r>
          </w:p>
          <w:p w14:paraId="68576ADE" w14:textId="77777777" w:rsidR="004567FE" w:rsidRDefault="004567FE" w:rsidP="004567FE">
            <w:pPr>
              <w:rPr>
                <w:rFonts w:ascii="Century Gothic" w:hAnsi="Century Gothic"/>
              </w:rPr>
            </w:pPr>
          </w:p>
          <w:p w14:paraId="7CABC580" w14:textId="77777777" w:rsidR="004567FE" w:rsidRDefault="004567FE" w:rsidP="000C6169">
            <w:pPr>
              <w:rPr>
                <w:rFonts w:ascii="Century Gothic" w:hAnsi="Century Gothic"/>
              </w:rPr>
            </w:pPr>
            <w:r w:rsidRPr="004567FE">
              <w:rPr>
                <w:rFonts w:ascii="Century Gothic" w:hAnsi="Century Gothic"/>
                <w:b/>
                <w:i/>
                <w:sz w:val="20"/>
                <w:szCs w:val="20"/>
              </w:rPr>
              <w:t>The staff of Rideau High School is committed to the success of all students.</w:t>
            </w:r>
            <w:r w:rsidRPr="004567FE">
              <w:rPr>
                <w:rFonts w:ascii="Century Gothic" w:hAnsi="Century Gothic"/>
                <w:sz w:val="20"/>
                <w:szCs w:val="20"/>
              </w:rPr>
              <w:t xml:space="preserve">  Students are strongly encouraged to seek extra help from the teacher both in and out of the classroom. </w:t>
            </w:r>
          </w:p>
        </w:tc>
      </w:tr>
      <w:tr w:rsidR="000C6169" w14:paraId="171C9B2B" w14:textId="77777777" w:rsidTr="004567FE">
        <w:trPr>
          <w:trHeight w:val="1670"/>
        </w:trPr>
        <w:tc>
          <w:tcPr>
            <w:tcW w:w="11016" w:type="dxa"/>
          </w:tcPr>
          <w:p w14:paraId="68352E01" w14:textId="77777777" w:rsidR="000C6169" w:rsidRDefault="000C6169" w:rsidP="000C6169">
            <w:pPr>
              <w:rPr>
                <w:rFonts w:ascii="Century Gothic" w:hAnsi="Century Gothic"/>
              </w:rPr>
            </w:pPr>
          </w:p>
          <w:p w14:paraId="5B32CA35" w14:textId="77777777" w:rsidR="000C6169" w:rsidRPr="000C6169" w:rsidRDefault="000C6169" w:rsidP="000C6169">
            <w:pPr>
              <w:rPr>
                <w:rFonts w:ascii="Century Gothic" w:hAnsi="Century Gothic"/>
                <w:u w:val="single"/>
              </w:rPr>
            </w:pPr>
            <w:r w:rsidRPr="000C6169">
              <w:rPr>
                <w:rFonts w:ascii="Century Gothic" w:hAnsi="Century Gothic"/>
                <w:u w:val="single"/>
              </w:rPr>
              <w:t xml:space="preserve">Communication: </w:t>
            </w:r>
          </w:p>
          <w:p w14:paraId="46843808" w14:textId="77777777" w:rsidR="000C6169" w:rsidRDefault="000C6169" w:rsidP="000C6169">
            <w:pPr>
              <w:rPr>
                <w:rFonts w:ascii="Century Gothic" w:hAnsi="Century Gothic"/>
              </w:rPr>
            </w:pPr>
          </w:p>
          <w:p w14:paraId="59667082" w14:textId="77777777" w:rsidR="000C6169" w:rsidRPr="000C6169" w:rsidRDefault="000C6169" w:rsidP="000C6169">
            <w:pPr>
              <w:rPr>
                <w:rFonts w:ascii="Century Gothic" w:hAnsi="Century Gothic"/>
                <w:sz w:val="20"/>
                <w:szCs w:val="20"/>
                <w:u w:val="single"/>
              </w:rPr>
            </w:pPr>
            <w:r w:rsidRPr="004567FE">
              <w:rPr>
                <w:rFonts w:ascii="Century Gothic" w:hAnsi="Century Gothic"/>
                <w:sz w:val="20"/>
                <w:szCs w:val="20"/>
              </w:rPr>
              <w:t xml:space="preserve">Please feel free to contact me at the school, 613-746 - 8196, if you have any questions or concerns.  My voicemail extension is 240, and my email address is </w:t>
            </w:r>
            <w:r w:rsidRPr="000C6169">
              <w:rPr>
                <w:rFonts w:ascii="Century Gothic" w:hAnsi="Century Gothic"/>
                <w:sz w:val="20"/>
                <w:szCs w:val="20"/>
                <w:u w:val="single"/>
              </w:rPr>
              <w:t>Elizabeth.thangaraj@ocdsb.ca.</w:t>
            </w:r>
          </w:p>
          <w:p w14:paraId="49F710C1" w14:textId="77777777" w:rsidR="000C6169" w:rsidRPr="000C6169" w:rsidRDefault="000C6169" w:rsidP="000C6169">
            <w:pPr>
              <w:rPr>
                <w:rFonts w:ascii="Century Gothic" w:hAnsi="Century Gothic"/>
                <w:u w:val="single"/>
              </w:rPr>
            </w:pPr>
          </w:p>
          <w:p w14:paraId="264A9AAD" w14:textId="77777777" w:rsidR="000C6169" w:rsidRDefault="000C6169" w:rsidP="004567FE">
            <w:pPr>
              <w:rPr>
                <w:rFonts w:ascii="Century Gothic" w:hAnsi="Century Gothic"/>
              </w:rPr>
            </w:pPr>
          </w:p>
        </w:tc>
      </w:tr>
    </w:tbl>
    <w:p w14:paraId="3F797C90" w14:textId="77777777" w:rsidR="00902C91" w:rsidRPr="004567FE" w:rsidRDefault="00902C91" w:rsidP="0088087D">
      <w:pPr>
        <w:rPr>
          <w:rFonts w:ascii="Century Gothic" w:hAnsi="Century Gothic"/>
        </w:rPr>
      </w:pPr>
    </w:p>
    <w:sectPr w:rsidR="00902C91" w:rsidRPr="004567FE" w:rsidSect="004567FE">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305495" w14:textId="77777777" w:rsidR="004567FE" w:rsidRDefault="004567FE" w:rsidP="007C7772">
      <w:r>
        <w:separator/>
      </w:r>
    </w:p>
  </w:endnote>
  <w:endnote w:type="continuationSeparator" w:id="0">
    <w:p w14:paraId="3925BEC5" w14:textId="77777777" w:rsidR="004567FE" w:rsidRDefault="004567FE" w:rsidP="007C7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AC8624" w14:textId="77777777" w:rsidR="004567FE" w:rsidRDefault="004567FE" w:rsidP="007C7772">
      <w:r>
        <w:separator/>
      </w:r>
    </w:p>
  </w:footnote>
  <w:footnote w:type="continuationSeparator" w:id="0">
    <w:p w14:paraId="478A6F00" w14:textId="77777777" w:rsidR="004567FE" w:rsidRDefault="004567FE" w:rsidP="007C777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331E9B" w14:textId="77777777" w:rsidR="004567FE" w:rsidRDefault="004567FE">
    <w:pPr>
      <w:pStyle w:val="Header"/>
    </w:pPr>
    <w:r>
      <w:rPr>
        <w:noProof/>
      </w:rPr>
      <w:drawing>
        <wp:inline distT="0" distB="0" distL="0" distR="0" wp14:anchorId="6CDB6D16" wp14:editId="38F4D935">
          <wp:extent cx="866775" cy="6286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Rideau-high.jpg"/>
                  <pic:cNvPicPr/>
                </pic:nvPicPr>
                <pic:blipFill>
                  <a:blip r:embed="rId1">
                    <a:extLst>
                      <a:ext uri="{28A0092B-C50C-407E-A947-70E740481C1C}">
                        <a14:useLocalDpi xmlns:a14="http://schemas.microsoft.com/office/drawing/2010/main" val="0"/>
                      </a:ext>
                    </a:extLst>
                  </a:blip>
                  <a:stretch>
                    <a:fillRect/>
                  </a:stretch>
                </pic:blipFill>
                <pic:spPr>
                  <a:xfrm>
                    <a:off x="0" y="0"/>
                    <a:ext cx="866775" cy="628650"/>
                  </a:xfrm>
                  <a:prstGeom prst="rect">
                    <a:avLst/>
                  </a:prstGeom>
                </pic:spPr>
              </pic:pic>
            </a:graphicData>
          </a:graphic>
        </wp:inline>
      </w:drawing>
    </w:r>
  </w:p>
  <w:p w14:paraId="4A29EDDC" w14:textId="77777777" w:rsidR="004567FE" w:rsidRDefault="004567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345BA"/>
    <w:multiLevelType w:val="hybridMultilevel"/>
    <w:tmpl w:val="82C2D5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F4D7432"/>
    <w:multiLevelType w:val="hybridMultilevel"/>
    <w:tmpl w:val="DD744F3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DE77D43"/>
    <w:multiLevelType w:val="hybridMultilevel"/>
    <w:tmpl w:val="DF4E3246"/>
    <w:lvl w:ilvl="0" w:tplc="10090001">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4E32070B"/>
    <w:multiLevelType w:val="hybridMultilevel"/>
    <w:tmpl w:val="FCB418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772"/>
    <w:rsid w:val="000C01BC"/>
    <w:rsid w:val="000C6169"/>
    <w:rsid w:val="000F327C"/>
    <w:rsid w:val="001C6426"/>
    <w:rsid w:val="004567FE"/>
    <w:rsid w:val="007C7772"/>
    <w:rsid w:val="00825055"/>
    <w:rsid w:val="0088087D"/>
    <w:rsid w:val="00902C91"/>
    <w:rsid w:val="00D535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9A11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77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7772"/>
    <w:rPr>
      <w:rFonts w:ascii="Tahoma" w:hAnsi="Tahoma" w:cs="Tahoma"/>
      <w:sz w:val="16"/>
      <w:szCs w:val="16"/>
    </w:rPr>
  </w:style>
  <w:style w:type="character" w:customStyle="1" w:styleId="BalloonTextChar">
    <w:name w:val="Balloon Text Char"/>
    <w:basedOn w:val="DefaultParagraphFont"/>
    <w:link w:val="BalloonText"/>
    <w:uiPriority w:val="99"/>
    <w:semiHidden/>
    <w:rsid w:val="007C7772"/>
    <w:rPr>
      <w:rFonts w:ascii="Tahoma" w:hAnsi="Tahoma" w:cs="Tahoma"/>
      <w:sz w:val="16"/>
      <w:szCs w:val="16"/>
    </w:rPr>
  </w:style>
  <w:style w:type="paragraph" w:styleId="Header">
    <w:name w:val="header"/>
    <w:basedOn w:val="Normal"/>
    <w:link w:val="HeaderChar"/>
    <w:uiPriority w:val="99"/>
    <w:unhideWhenUsed/>
    <w:rsid w:val="007C7772"/>
    <w:pPr>
      <w:tabs>
        <w:tab w:val="center" w:pos="4680"/>
        <w:tab w:val="right" w:pos="9360"/>
      </w:tabs>
    </w:pPr>
  </w:style>
  <w:style w:type="character" w:customStyle="1" w:styleId="HeaderChar">
    <w:name w:val="Header Char"/>
    <w:basedOn w:val="DefaultParagraphFont"/>
    <w:link w:val="Header"/>
    <w:uiPriority w:val="99"/>
    <w:rsid w:val="007C7772"/>
  </w:style>
  <w:style w:type="paragraph" w:styleId="Footer">
    <w:name w:val="footer"/>
    <w:basedOn w:val="Normal"/>
    <w:link w:val="FooterChar"/>
    <w:uiPriority w:val="99"/>
    <w:unhideWhenUsed/>
    <w:rsid w:val="007C7772"/>
    <w:pPr>
      <w:tabs>
        <w:tab w:val="center" w:pos="4680"/>
        <w:tab w:val="right" w:pos="9360"/>
      </w:tabs>
    </w:pPr>
  </w:style>
  <w:style w:type="character" w:customStyle="1" w:styleId="FooterChar">
    <w:name w:val="Footer Char"/>
    <w:basedOn w:val="DefaultParagraphFont"/>
    <w:link w:val="Footer"/>
    <w:uiPriority w:val="99"/>
    <w:rsid w:val="007C7772"/>
  </w:style>
  <w:style w:type="table" w:styleId="TableGrid">
    <w:name w:val="Table Grid"/>
    <w:basedOn w:val="TableNormal"/>
    <w:uiPriority w:val="59"/>
    <w:rsid w:val="004567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77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7772"/>
    <w:rPr>
      <w:rFonts w:ascii="Tahoma" w:hAnsi="Tahoma" w:cs="Tahoma"/>
      <w:sz w:val="16"/>
      <w:szCs w:val="16"/>
    </w:rPr>
  </w:style>
  <w:style w:type="character" w:customStyle="1" w:styleId="BalloonTextChar">
    <w:name w:val="Balloon Text Char"/>
    <w:basedOn w:val="DefaultParagraphFont"/>
    <w:link w:val="BalloonText"/>
    <w:uiPriority w:val="99"/>
    <w:semiHidden/>
    <w:rsid w:val="007C7772"/>
    <w:rPr>
      <w:rFonts w:ascii="Tahoma" w:hAnsi="Tahoma" w:cs="Tahoma"/>
      <w:sz w:val="16"/>
      <w:szCs w:val="16"/>
    </w:rPr>
  </w:style>
  <w:style w:type="paragraph" w:styleId="Header">
    <w:name w:val="header"/>
    <w:basedOn w:val="Normal"/>
    <w:link w:val="HeaderChar"/>
    <w:uiPriority w:val="99"/>
    <w:unhideWhenUsed/>
    <w:rsid w:val="007C7772"/>
    <w:pPr>
      <w:tabs>
        <w:tab w:val="center" w:pos="4680"/>
        <w:tab w:val="right" w:pos="9360"/>
      </w:tabs>
    </w:pPr>
  </w:style>
  <w:style w:type="character" w:customStyle="1" w:styleId="HeaderChar">
    <w:name w:val="Header Char"/>
    <w:basedOn w:val="DefaultParagraphFont"/>
    <w:link w:val="Header"/>
    <w:uiPriority w:val="99"/>
    <w:rsid w:val="007C7772"/>
  </w:style>
  <w:style w:type="paragraph" w:styleId="Footer">
    <w:name w:val="footer"/>
    <w:basedOn w:val="Normal"/>
    <w:link w:val="FooterChar"/>
    <w:uiPriority w:val="99"/>
    <w:unhideWhenUsed/>
    <w:rsid w:val="007C7772"/>
    <w:pPr>
      <w:tabs>
        <w:tab w:val="center" w:pos="4680"/>
        <w:tab w:val="right" w:pos="9360"/>
      </w:tabs>
    </w:pPr>
  </w:style>
  <w:style w:type="character" w:customStyle="1" w:styleId="FooterChar">
    <w:name w:val="Footer Char"/>
    <w:basedOn w:val="DefaultParagraphFont"/>
    <w:link w:val="Footer"/>
    <w:uiPriority w:val="99"/>
    <w:rsid w:val="007C7772"/>
  </w:style>
  <w:style w:type="table" w:styleId="TableGrid">
    <w:name w:val="Table Grid"/>
    <w:basedOn w:val="TableNormal"/>
    <w:uiPriority w:val="59"/>
    <w:rsid w:val="004567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743</Words>
  <Characters>4238</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OCDSB</Company>
  <LinksUpToDate>false</LinksUpToDate>
  <CharactersWithSpaces>4972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Gollogly</dc:creator>
  <cp:lastModifiedBy>Elizabeth Thangaraj</cp:lastModifiedBy>
  <cp:revision>3</cp:revision>
  <dcterms:created xsi:type="dcterms:W3CDTF">2015-02-03T00:30:00Z</dcterms:created>
  <dcterms:modified xsi:type="dcterms:W3CDTF">2015-02-03T00:42:00Z</dcterms:modified>
</cp:coreProperties>
</file>