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C5B25" w14:textId="77777777" w:rsidR="006D5309" w:rsidRPr="00CB471C" w:rsidRDefault="00102A52">
      <w:pPr>
        <w:rPr>
          <w:rFonts w:ascii="Century Gothic" w:hAnsi="Century Gothic"/>
          <w:b/>
        </w:rPr>
      </w:pPr>
      <w:r w:rsidRPr="00CB471C">
        <w:rPr>
          <w:rFonts w:ascii="Century Gothic" w:hAnsi="Century Gothic"/>
          <w:b/>
        </w:rPr>
        <w:t>MCV4U – Summative</w:t>
      </w:r>
    </w:p>
    <w:p w14:paraId="0861453B" w14:textId="77777777" w:rsidR="00102A52" w:rsidRPr="00CB471C" w:rsidRDefault="00102A52">
      <w:pPr>
        <w:rPr>
          <w:rFonts w:ascii="Century Gothic" w:hAnsi="Century Gothic"/>
          <w:b/>
        </w:rPr>
      </w:pPr>
    </w:p>
    <w:p w14:paraId="16A9910C" w14:textId="77777777" w:rsidR="001614C9" w:rsidRPr="00BB13E0" w:rsidRDefault="00CB471C">
      <w:pPr>
        <w:rPr>
          <w:rFonts w:ascii="Century Gothic" w:hAnsi="Century Gothic"/>
        </w:rPr>
      </w:pPr>
      <w:r w:rsidRPr="00CB471C">
        <w:rPr>
          <w:rFonts w:ascii="Century Gothic" w:hAnsi="Century Gothic"/>
        </w:rPr>
        <w:t xml:space="preserve">1. </w:t>
      </w:r>
      <w:r w:rsidR="001614C9" w:rsidRPr="00CB471C">
        <w:rPr>
          <w:rFonts w:ascii="Century Gothic" w:hAnsi="Century Gothic"/>
        </w:rPr>
        <w:t>Find</w:t>
      </w:r>
      <w:r w:rsidR="001614C9" w:rsidRPr="00BB13E0">
        <w:rPr>
          <w:rFonts w:ascii="Century Gothic" w:hAnsi="Century Gothic"/>
        </w:rPr>
        <w:t xml:space="preserve"> the area of the largest rectangle that can be inscribed in a semicircle of radius 14.</w:t>
      </w:r>
    </w:p>
    <w:p w14:paraId="022E3E13" w14:textId="77777777" w:rsidR="001614C9" w:rsidRPr="00BB13E0" w:rsidRDefault="001614C9">
      <w:pPr>
        <w:rPr>
          <w:rFonts w:ascii="Century Gothic" w:hAnsi="Century Gothic"/>
        </w:rPr>
      </w:pPr>
    </w:p>
    <w:p w14:paraId="431001AB" w14:textId="77777777" w:rsidR="001614C9" w:rsidRPr="00BB13E0" w:rsidRDefault="001614C9">
      <w:pPr>
        <w:rPr>
          <w:rFonts w:ascii="Century Gothic" w:hAnsi="Century Gothic"/>
        </w:rPr>
      </w:pPr>
      <w:r w:rsidRPr="00BB13E0">
        <w:rPr>
          <w:rFonts w:ascii="Century Gothic" w:hAnsi="Century Gothic" w:cs="Times"/>
          <w:noProof/>
          <w:sz w:val="32"/>
          <w:szCs w:val="32"/>
        </w:rPr>
        <w:drawing>
          <wp:inline distT="0" distB="0" distL="0" distR="0" wp14:anchorId="5EE9457A" wp14:editId="361B3F60">
            <wp:extent cx="2425700" cy="13208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2425700" cy="1320800"/>
                    </a:xfrm>
                    <a:prstGeom prst="rect">
                      <a:avLst/>
                    </a:prstGeom>
                    <a:noFill/>
                    <a:ln>
                      <a:noFill/>
                    </a:ln>
                  </pic:spPr>
                </pic:pic>
              </a:graphicData>
            </a:graphic>
          </wp:inline>
        </w:drawing>
      </w:r>
    </w:p>
    <w:p w14:paraId="581CE1C0" w14:textId="77777777" w:rsidR="001614C9" w:rsidRPr="00BB13E0" w:rsidRDefault="001614C9">
      <w:pPr>
        <w:rPr>
          <w:rFonts w:ascii="Century Gothic" w:hAnsi="Century Gothic"/>
        </w:rPr>
      </w:pPr>
    </w:p>
    <w:p w14:paraId="670D716B" w14:textId="77777777" w:rsidR="00102A52" w:rsidRPr="00BB13E0" w:rsidRDefault="00102A52">
      <w:pPr>
        <w:rPr>
          <w:rFonts w:ascii="Century Gothic" w:hAnsi="Century Gothic"/>
        </w:rPr>
      </w:pPr>
    </w:p>
    <w:p w14:paraId="09C4FA94" w14:textId="77777777" w:rsidR="00102A52" w:rsidRPr="00BB13E0" w:rsidRDefault="00102A52">
      <w:pPr>
        <w:rPr>
          <w:rFonts w:ascii="Century Gothic" w:hAnsi="Century Gothic"/>
        </w:rPr>
      </w:pPr>
    </w:p>
    <w:p w14:paraId="64CDB809" w14:textId="77777777" w:rsidR="00102A52" w:rsidRPr="00BB13E0" w:rsidRDefault="00CB471C">
      <w:pPr>
        <w:rPr>
          <w:rFonts w:ascii="Century Gothic" w:hAnsi="Century Gothic"/>
        </w:rPr>
      </w:pPr>
      <w:r>
        <w:rPr>
          <w:rFonts w:ascii="Century Gothic" w:hAnsi="Century Gothic"/>
        </w:rPr>
        <w:t xml:space="preserve">2. </w:t>
      </w:r>
      <w:r w:rsidR="00102A52" w:rsidRPr="00BB13E0">
        <w:rPr>
          <w:rFonts w:ascii="Century Gothic" w:hAnsi="Century Gothic"/>
        </w:rPr>
        <w:t xml:space="preserve">Financial analysts use graphical models to predict stock values for a new stock.  A brand new stock is also called an </w:t>
      </w:r>
      <w:r w:rsidRPr="00BB13E0">
        <w:rPr>
          <w:rFonts w:ascii="Century Gothic" w:hAnsi="Century Gothic"/>
        </w:rPr>
        <w:t>IPO (</w:t>
      </w:r>
      <w:r w:rsidR="00102A52" w:rsidRPr="00BB13E0">
        <w:rPr>
          <w:rFonts w:ascii="Century Gothic" w:hAnsi="Century Gothic"/>
        </w:rPr>
        <w:t>initial public offering).   When a stock is first issued it sells for more than it is really worth.  One model for a class of Internet IPO’s predicts the percent overvaluation of a stock as a function of time as R(t) = 250[(t</w:t>
      </w:r>
      <w:r w:rsidR="00102A52" w:rsidRPr="00BB13E0">
        <w:rPr>
          <w:rFonts w:ascii="Century Gothic" w:hAnsi="Century Gothic"/>
          <w:vertAlign w:val="superscript"/>
        </w:rPr>
        <w:t>2</w:t>
      </w:r>
      <w:r w:rsidR="00102A52" w:rsidRPr="00BB13E0">
        <w:rPr>
          <w:rFonts w:ascii="Century Gothic" w:hAnsi="Century Gothic"/>
        </w:rPr>
        <w:t>/2.718</w:t>
      </w:r>
      <w:r w:rsidR="00102A52" w:rsidRPr="00BB13E0">
        <w:rPr>
          <w:rFonts w:ascii="Century Gothic" w:hAnsi="Century Gothic"/>
          <w:vertAlign w:val="superscript"/>
        </w:rPr>
        <w:t>3t</w:t>
      </w:r>
      <w:r w:rsidR="00102A52" w:rsidRPr="00BB13E0">
        <w:rPr>
          <w:rFonts w:ascii="Century Gothic" w:hAnsi="Century Gothic"/>
        </w:rPr>
        <w:t xml:space="preserve">)], where R(t) is the overvaluation in percent and t is the time in months after the </w:t>
      </w:r>
      <w:r w:rsidRPr="00BB13E0">
        <w:rPr>
          <w:rFonts w:ascii="Century Gothic" w:hAnsi="Century Gothic"/>
        </w:rPr>
        <w:t>initial</w:t>
      </w:r>
      <w:r w:rsidR="00102A52" w:rsidRPr="00BB13E0">
        <w:rPr>
          <w:rFonts w:ascii="Century Gothic" w:hAnsi="Century Gothic"/>
        </w:rPr>
        <w:t xml:space="preserve"> issue of the stock.</w:t>
      </w:r>
    </w:p>
    <w:p w14:paraId="431A1AEB" w14:textId="77777777" w:rsidR="00102A52" w:rsidRPr="00BB13E0" w:rsidRDefault="00102A52" w:rsidP="00102A52">
      <w:pPr>
        <w:pStyle w:val="ListParagraph"/>
        <w:numPr>
          <w:ilvl w:val="0"/>
          <w:numId w:val="2"/>
        </w:numPr>
        <w:rPr>
          <w:rFonts w:ascii="Century Gothic" w:hAnsi="Century Gothic"/>
        </w:rPr>
      </w:pPr>
      <w:r w:rsidRPr="00BB13E0">
        <w:rPr>
          <w:rFonts w:ascii="Century Gothic" w:hAnsi="Century Gothic"/>
        </w:rPr>
        <w:t xml:space="preserve">Use the information provided by the first derivative, second </w:t>
      </w:r>
      <w:r w:rsidR="00CB471C" w:rsidRPr="00BB13E0">
        <w:rPr>
          <w:rFonts w:ascii="Century Gothic" w:hAnsi="Century Gothic"/>
        </w:rPr>
        <w:t>derivative</w:t>
      </w:r>
      <w:r w:rsidRPr="00BB13E0">
        <w:rPr>
          <w:rFonts w:ascii="Century Gothic" w:hAnsi="Century Gothic"/>
        </w:rPr>
        <w:t xml:space="preserve"> and asymptotes to prepare advice for clients as to when they should expect a signal to prepare to buy or sell (inflection point), the exact time when they should buy or sell  (local max/min) and any false signals prior to a </w:t>
      </w:r>
      <w:r w:rsidR="00CB471C" w:rsidRPr="00BB13E0">
        <w:rPr>
          <w:rFonts w:ascii="Century Gothic" w:hAnsi="Century Gothic"/>
        </w:rPr>
        <w:t>horizontal</w:t>
      </w:r>
      <w:r w:rsidRPr="00BB13E0">
        <w:rPr>
          <w:rFonts w:ascii="Century Gothic" w:hAnsi="Century Gothic"/>
        </w:rPr>
        <w:t xml:space="preserve"> asymptote. Explain your reasoning.</w:t>
      </w:r>
    </w:p>
    <w:p w14:paraId="5B87878E" w14:textId="77777777" w:rsidR="00102A52" w:rsidRPr="00BB13E0" w:rsidRDefault="00102A52" w:rsidP="00102A52">
      <w:pPr>
        <w:pStyle w:val="ListParagraph"/>
        <w:numPr>
          <w:ilvl w:val="0"/>
          <w:numId w:val="2"/>
        </w:numPr>
        <w:rPr>
          <w:rFonts w:ascii="Century Gothic" w:hAnsi="Century Gothic"/>
        </w:rPr>
      </w:pPr>
      <w:r w:rsidRPr="00BB13E0">
        <w:rPr>
          <w:rFonts w:ascii="Century Gothic" w:hAnsi="Century Gothic"/>
        </w:rPr>
        <w:t>Make a sketch without using a graphing calculator. Show all the steps your used to sketch it with accuracy.</w:t>
      </w:r>
    </w:p>
    <w:p w14:paraId="796838C9" w14:textId="77777777" w:rsidR="00102A52" w:rsidRPr="00BB13E0" w:rsidRDefault="00102A52" w:rsidP="00102A52">
      <w:pPr>
        <w:pStyle w:val="ListParagraph"/>
        <w:rPr>
          <w:rFonts w:ascii="Century Gothic" w:hAnsi="Century Gothic"/>
        </w:rPr>
      </w:pPr>
    </w:p>
    <w:p w14:paraId="2E576DEF" w14:textId="77777777" w:rsidR="00102A52" w:rsidRPr="00BB13E0" w:rsidRDefault="00102A52">
      <w:pPr>
        <w:rPr>
          <w:rFonts w:ascii="Century Gothic" w:hAnsi="Century Gothic"/>
        </w:rPr>
      </w:pPr>
    </w:p>
    <w:p w14:paraId="6B21277D" w14:textId="77777777" w:rsidR="00102A52" w:rsidRPr="00BB13E0" w:rsidRDefault="00CB471C">
      <w:pPr>
        <w:rPr>
          <w:rFonts w:ascii="Century Gothic" w:hAnsi="Century Gothic"/>
        </w:rPr>
      </w:pPr>
      <w:r>
        <w:rPr>
          <w:rFonts w:ascii="Century Gothic" w:hAnsi="Century Gothic"/>
        </w:rPr>
        <w:t xml:space="preserve">3. </w:t>
      </w:r>
      <w:r w:rsidR="00102A52" w:rsidRPr="00BB13E0">
        <w:rPr>
          <w:rFonts w:ascii="Century Gothic" w:hAnsi="Century Gothic"/>
        </w:rPr>
        <w:t xml:space="preserve">After </w:t>
      </w:r>
      <w:r w:rsidRPr="00BB13E0">
        <w:rPr>
          <w:rFonts w:ascii="Century Gothic" w:hAnsi="Century Gothic"/>
        </w:rPr>
        <w:t>analyzing</w:t>
      </w:r>
      <w:r w:rsidR="00102A52" w:rsidRPr="00BB13E0">
        <w:rPr>
          <w:rFonts w:ascii="Century Gothic" w:hAnsi="Century Gothic"/>
        </w:rPr>
        <w:t xml:space="preserve"> the population data of a bacteria colony, a microbiologist determines that the population of the bacterial colony can be modeled by the equation </w:t>
      </w:r>
      <w:proofErr w:type="gramStart"/>
      <w:r w:rsidR="00102A52" w:rsidRPr="00BB13E0">
        <w:rPr>
          <w:rFonts w:ascii="Century Gothic" w:hAnsi="Century Gothic"/>
        </w:rPr>
        <w:t>P(</w:t>
      </w:r>
      <w:proofErr w:type="gramEnd"/>
      <w:r w:rsidR="00102A52" w:rsidRPr="00BB13E0">
        <w:rPr>
          <w:rFonts w:ascii="Century Gothic" w:hAnsi="Century Gothic"/>
        </w:rPr>
        <w:t xml:space="preserve">t) = 500e </w:t>
      </w:r>
      <w:r w:rsidR="00102A52" w:rsidRPr="00BB13E0">
        <w:rPr>
          <w:rFonts w:ascii="Century Gothic" w:hAnsi="Century Gothic"/>
          <w:vertAlign w:val="superscript"/>
        </w:rPr>
        <w:t>0.1t</w:t>
      </w:r>
      <w:r w:rsidR="00102A52" w:rsidRPr="00BB13E0">
        <w:rPr>
          <w:rFonts w:ascii="Century Gothic" w:hAnsi="Century Gothic"/>
        </w:rPr>
        <w:t>.</w:t>
      </w:r>
    </w:p>
    <w:p w14:paraId="71F4D30E" w14:textId="77777777" w:rsidR="00102A52" w:rsidRPr="00BB13E0" w:rsidRDefault="00102A52" w:rsidP="00102A52">
      <w:pPr>
        <w:pStyle w:val="ListParagraph"/>
        <w:numPr>
          <w:ilvl w:val="0"/>
          <w:numId w:val="1"/>
        </w:numPr>
        <w:rPr>
          <w:rFonts w:ascii="Century Gothic" w:hAnsi="Century Gothic"/>
        </w:rPr>
      </w:pPr>
      <w:r w:rsidRPr="00BB13E0">
        <w:rPr>
          <w:rFonts w:ascii="Century Gothic" w:hAnsi="Century Gothic"/>
        </w:rPr>
        <w:t>What is the initial population of the bacteria colony?</w:t>
      </w:r>
    </w:p>
    <w:p w14:paraId="5851A89C" w14:textId="77777777" w:rsidR="00102A52" w:rsidRPr="00BB13E0" w:rsidRDefault="00102A52" w:rsidP="00102A52">
      <w:pPr>
        <w:pStyle w:val="ListParagraph"/>
        <w:numPr>
          <w:ilvl w:val="0"/>
          <w:numId w:val="1"/>
        </w:numPr>
        <w:rPr>
          <w:rFonts w:ascii="Century Gothic" w:hAnsi="Century Gothic"/>
        </w:rPr>
      </w:pPr>
      <w:r w:rsidRPr="00BB13E0">
        <w:rPr>
          <w:rFonts w:ascii="Century Gothic" w:hAnsi="Century Gothic"/>
        </w:rPr>
        <w:t>What function describes the instantaneous rate of change in the bacteria population after t hours?</w:t>
      </w:r>
    </w:p>
    <w:p w14:paraId="4FBE517F" w14:textId="77777777" w:rsidR="00102A52" w:rsidRPr="00BB13E0" w:rsidRDefault="00102A52" w:rsidP="00102A52">
      <w:pPr>
        <w:pStyle w:val="ListParagraph"/>
        <w:numPr>
          <w:ilvl w:val="0"/>
          <w:numId w:val="1"/>
        </w:numPr>
        <w:rPr>
          <w:rFonts w:ascii="Century Gothic" w:hAnsi="Century Gothic"/>
        </w:rPr>
      </w:pPr>
      <w:r w:rsidRPr="00BB13E0">
        <w:rPr>
          <w:rFonts w:ascii="Century Gothic" w:hAnsi="Century Gothic"/>
        </w:rPr>
        <w:t>What is the instantaneous rate of change in the population after 1 hour?  What is the instantaneous rate of change after 8 hours?</w:t>
      </w:r>
    </w:p>
    <w:p w14:paraId="53495365" w14:textId="77777777" w:rsidR="00102A52" w:rsidRPr="00BB13E0" w:rsidRDefault="00102A52" w:rsidP="00102A52">
      <w:pPr>
        <w:pStyle w:val="ListParagraph"/>
        <w:numPr>
          <w:ilvl w:val="0"/>
          <w:numId w:val="1"/>
        </w:numPr>
        <w:rPr>
          <w:rFonts w:ascii="Century Gothic" w:hAnsi="Century Gothic"/>
        </w:rPr>
      </w:pPr>
      <w:r w:rsidRPr="00BB13E0">
        <w:rPr>
          <w:rFonts w:ascii="Century Gothic" w:hAnsi="Century Gothic"/>
        </w:rPr>
        <w:t>How do your answers for part c.  help you to make a prediction about how long the bacteria colony will take to double in size?  Make a prediction for the number of hours the population will take to double, using your answers for part c, and/or other information.  Give justifications for your prediction.</w:t>
      </w:r>
    </w:p>
    <w:p w14:paraId="3F1136DD" w14:textId="77777777" w:rsidR="00102A52" w:rsidRPr="00BB13E0" w:rsidRDefault="00102A52" w:rsidP="00102A52">
      <w:pPr>
        <w:pStyle w:val="ListParagraph"/>
        <w:numPr>
          <w:ilvl w:val="0"/>
          <w:numId w:val="1"/>
        </w:numPr>
        <w:rPr>
          <w:rFonts w:ascii="Century Gothic" w:hAnsi="Century Gothic"/>
        </w:rPr>
      </w:pPr>
      <w:r w:rsidRPr="00BB13E0">
        <w:rPr>
          <w:rFonts w:ascii="Century Gothic" w:hAnsi="Century Gothic"/>
        </w:rPr>
        <w:t>Determine the actual doubling time – the time that the colony takes to grow to twice its initial population.</w:t>
      </w:r>
    </w:p>
    <w:p w14:paraId="127288B7" w14:textId="77777777" w:rsidR="00102A52" w:rsidRPr="00BB13E0" w:rsidRDefault="00102A52" w:rsidP="00102A52">
      <w:pPr>
        <w:pStyle w:val="ListParagraph"/>
        <w:numPr>
          <w:ilvl w:val="0"/>
          <w:numId w:val="1"/>
        </w:numPr>
        <w:rPr>
          <w:rFonts w:ascii="Century Gothic" w:hAnsi="Century Gothic"/>
        </w:rPr>
      </w:pPr>
      <w:r w:rsidRPr="00BB13E0">
        <w:rPr>
          <w:rFonts w:ascii="Century Gothic" w:hAnsi="Century Gothic"/>
        </w:rPr>
        <w:t>Compare your prediction for the doubling time with the calculated value.  If your prediction was not close to the actual value, what factors do you think might account for the difference?</w:t>
      </w:r>
    </w:p>
    <w:p w14:paraId="4EF39272" w14:textId="77777777" w:rsidR="00102A52" w:rsidRPr="00BB13E0" w:rsidRDefault="00102A52" w:rsidP="00102A52">
      <w:pPr>
        <w:pStyle w:val="ListParagraph"/>
        <w:numPr>
          <w:ilvl w:val="0"/>
          <w:numId w:val="1"/>
        </w:numPr>
        <w:rPr>
          <w:rFonts w:ascii="Century Gothic" w:hAnsi="Century Gothic"/>
        </w:rPr>
      </w:pPr>
      <w:r w:rsidRPr="00BB13E0">
        <w:rPr>
          <w:rFonts w:ascii="Century Gothic" w:hAnsi="Century Gothic"/>
        </w:rPr>
        <w:t>When is the instantaneous rate of change equal to 500 bacteria per hour?</w:t>
      </w:r>
    </w:p>
    <w:p w14:paraId="71460191" w14:textId="77777777" w:rsidR="001B118A" w:rsidRDefault="001B118A" w:rsidP="00102A52">
      <w:pPr>
        <w:rPr>
          <w:rFonts w:ascii="Century Gothic" w:hAnsi="Century Gothic"/>
        </w:rPr>
      </w:pPr>
    </w:p>
    <w:p w14:paraId="43154438" w14:textId="77777777" w:rsidR="00153290" w:rsidRDefault="00153290" w:rsidP="00102A52">
      <w:pPr>
        <w:rPr>
          <w:rFonts w:ascii="Century Gothic" w:hAnsi="Century Gothic"/>
        </w:rPr>
      </w:pPr>
    </w:p>
    <w:p w14:paraId="21E6EE70" w14:textId="77777777" w:rsidR="00153290" w:rsidRDefault="00153290" w:rsidP="00102A52">
      <w:pPr>
        <w:rPr>
          <w:rFonts w:ascii="Century Gothic" w:hAnsi="Century Gothic"/>
        </w:rPr>
      </w:pPr>
    </w:p>
    <w:p w14:paraId="33560D37" w14:textId="77777777" w:rsidR="00153290" w:rsidRPr="00BB13E0" w:rsidRDefault="00153290" w:rsidP="00102A52">
      <w:pPr>
        <w:rPr>
          <w:rFonts w:ascii="Century Gothic" w:hAnsi="Century Gothic"/>
        </w:rPr>
      </w:pPr>
    </w:p>
    <w:p w14:paraId="25B715EF" w14:textId="77777777" w:rsidR="00102A52" w:rsidRPr="00BB13E0" w:rsidRDefault="00CB471C" w:rsidP="00102A52">
      <w:pPr>
        <w:rPr>
          <w:rFonts w:ascii="Century Gothic" w:hAnsi="Century Gothic" w:cs="Lucida Grande"/>
          <w:color w:val="000000"/>
        </w:rPr>
      </w:pPr>
      <w:r>
        <w:rPr>
          <w:rFonts w:ascii="Century Gothic" w:hAnsi="Century Gothic"/>
        </w:rPr>
        <w:lastRenderedPageBreak/>
        <w:t xml:space="preserve">4. </w:t>
      </w:r>
      <w:r w:rsidR="00102A52" w:rsidRPr="00BB13E0">
        <w:rPr>
          <w:rFonts w:ascii="Century Gothic" w:hAnsi="Century Gothic"/>
        </w:rPr>
        <w:t>The position of a particle is given by s=6sin(2t+</w:t>
      </w:r>
      <w:r w:rsidR="00102A52" w:rsidRPr="00BB13E0">
        <w:rPr>
          <w:rFonts w:ascii="Century Gothic" w:hAnsi="Century Gothic" w:cs="Lucida Grande"/>
          <w:color w:val="000000"/>
        </w:rPr>
        <w:t xml:space="preserve"> </w:t>
      </w:r>
      <w:r w:rsidR="00102A52" w:rsidRPr="00BB13E0">
        <w:rPr>
          <w:rFonts w:ascii="Times New Roman" w:hAnsi="Times New Roman" w:cs="Times New Roman"/>
          <w:color w:val="000000"/>
        </w:rPr>
        <w:t>π</w:t>
      </w:r>
      <w:r w:rsidR="00102A52" w:rsidRPr="00BB13E0">
        <w:rPr>
          <w:rFonts w:ascii="Century Gothic" w:hAnsi="Century Gothic" w:cs="Lucida Grande"/>
          <w:color w:val="000000"/>
        </w:rPr>
        <w:t>/4) at time t.  What are the maximum values of the displacement, the velocity and the acceleration?</w:t>
      </w:r>
    </w:p>
    <w:p w14:paraId="7BD127D8" w14:textId="77777777" w:rsidR="00102A52" w:rsidRPr="00BB13E0" w:rsidRDefault="00102A52" w:rsidP="00102A52">
      <w:pPr>
        <w:rPr>
          <w:rFonts w:ascii="Century Gothic" w:hAnsi="Century Gothic" w:cs="Lucida Grande"/>
          <w:color w:val="000000"/>
        </w:rPr>
      </w:pPr>
    </w:p>
    <w:p w14:paraId="1728D9E1" w14:textId="77777777" w:rsidR="000A2000" w:rsidRDefault="00CB471C" w:rsidP="00102A52">
      <w:pPr>
        <w:rPr>
          <w:rFonts w:ascii="Century Gothic" w:hAnsi="Century Gothic" w:cs="Lucida Grande"/>
          <w:color w:val="000000"/>
        </w:rPr>
      </w:pPr>
      <w:r>
        <w:rPr>
          <w:rFonts w:ascii="Century Gothic" w:hAnsi="Century Gothic" w:cs="Lucida Grande"/>
          <w:color w:val="000000"/>
        </w:rPr>
        <w:t xml:space="preserve">5. </w:t>
      </w:r>
      <w:r w:rsidR="000A2000">
        <w:rPr>
          <w:rFonts w:ascii="Century Gothic" w:hAnsi="Century Gothic" w:cs="Lucida Grande"/>
          <w:color w:val="000000"/>
        </w:rPr>
        <w:t>A pipeline engineer needs to find the line that will allow a new pipeline to intersect and join an existing pipeline at a right angle.  The existing line has a pathway determined by the equation L</w:t>
      </w:r>
      <w:r w:rsidR="000A2000" w:rsidRPr="000A2000">
        <w:rPr>
          <w:rFonts w:ascii="Century Gothic" w:hAnsi="Century Gothic" w:cs="Lucida Grande"/>
          <w:color w:val="000000"/>
          <w:vertAlign w:val="subscript"/>
        </w:rPr>
        <w:t>2</w:t>
      </w:r>
      <w:r w:rsidR="000A2000">
        <w:rPr>
          <w:rFonts w:ascii="Century Gothic" w:hAnsi="Century Gothic" w:cs="Lucida Grande"/>
          <w:color w:val="000000"/>
        </w:rPr>
        <w:t xml:space="preserve">: r = (1,1,1,) + </w:t>
      </w:r>
      <w:proofErr w:type="gramStart"/>
      <w:r w:rsidR="000A2000">
        <w:rPr>
          <w:rFonts w:ascii="Century Gothic" w:hAnsi="Century Gothic" w:cs="Lucida Grande"/>
          <w:color w:val="000000"/>
        </w:rPr>
        <w:t>d(</w:t>
      </w:r>
      <w:proofErr w:type="gramEnd"/>
      <w:r w:rsidR="000A2000">
        <w:rPr>
          <w:rFonts w:ascii="Century Gothic" w:hAnsi="Century Gothic" w:cs="Lucida Grande"/>
          <w:color w:val="000000"/>
        </w:rPr>
        <w:t xml:space="preserve">0,2,3), d is in the real numbers.  The new pipeline will also need to be exactly 2 units away from the point (4,0,2).  </w:t>
      </w:r>
    </w:p>
    <w:p w14:paraId="1C3DF99D" w14:textId="77777777" w:rsidR="000A2000" w:rsidRDefault="000A2000" w:rsidP="00102A52">
      <w:pPr>
        <w:rPr>
          <w:rFonts w:ascii="Century Gothic" w:hAnsi="Century Gothic" w:cs="Lucida Grande"/>
          <w:color w:val="000000"/>
        </w:rPr>
      </w:pPr>
    </w:p>
    <w:p w14:paraId="0E1E31BA" w14:textId="6EAA7094" w:rsidR="000A2000" w:rsidRPr="000A2000" w:rsidRDefault="000A2000" w:rsidP="000A2000">
      <w:pPr>
        <w:pStyle w:val="ListParagraph"/>
        <w:numPr>
          <w:ilvl w:val="0"/>
          <w:numId w:val="5"/>
        </w:numPr>
        <w:rPr>
          <w:rFonts w:ascii="Century Gothic" w:hAnsi="Century Gothic" w:cs="Lucida Grande"/>
          <w:color w:val="000000"/>
        </w:rPr>
      </w:pPr>
      <w:r w:rsidRPr="000A2000">
        <w:rPr>
          <w:rFonts w:ascii="Century Gothic" w:hAnsi="Century Gothic" w:cs="Lucida Grande"/>
          <w:color w:val="000000"/>
        </w:rPr>
        <w:t>Determine the vector and parametric equations of L</w:t>
      </w:r>
      <w:r w:rsidRPr="000A2000">
        <w:rPr>
          <w:rFonts w:ascii="Century Gothic" w:hAnsi="Century Gothic" w:cs="Lucida Grande"/>
          <w:color w:val="000000"/>
          <w:vertAlign w:val="subscript"/>
        </w:rPr>
        <w:t>3</w:t>
      </w:r>
      <w:r w:rsidRPr="000A2000">
        <w:rPr>
          <w:rFonts w:ascii="Century Gothic" w:hAnsi="Century Gothic" w:cs="Lucida Grande"/>
          <w:color w:val="000000"/>
        </w:rPr>
        <w:t>, the line that passes through (4,0,2) and is perpendicular to L</w:t>
      </w:r>
      <w:r w:rsidRPr="00153290">
        <w:rPr>
          <w:rFonts w:ascii="Century Gothic" w:hAnsi="Century Gothic" w:cs="Lucida Grande"/>
          <w:color w:val="000000"/>
          <w:vertAlign w:val="subscript"/>
        </w:rPr>
        <w:t>2</w:t>
      </w:r>
      <w:r w:rsidRPr="000A2000">
        <w:rPr>
          <w:rFonts w:ascii="Century Gothic" w:hAnsi="Century Gothic" w:cs="Lucida Grande"/>
          <w:color w:val="000000"/>
        </w:rPr>
        <w:t>.</w:t>
      </w:r>
    </w:p>
    <w:p w14:paraId="70C8A948" w14:textId="378D06DE" w:rsidR="000A2000" w:rsidRDefault="000A2000" w:rsidP="000A2000">
      <w:pPr>
        <w:pStyle w:val="ListParagraph"/>
        <w:numPr>
          <w:ilvl w:val="0"/>
          <w:numId w:val="5"/>
        </w:numPr>
        <w:rPr>
          <w:rFonts w:ascii="Century Gothic" w:hAnsi="Century Gothic" w:cs="Lucida Grande"/>
          <w:color w:val="000000"/>
        </w:rPr>
      </w:pPr>
      <w:r>
        <w:rPr>
          <w:rFonts w:ascii="Century Gothic" w:hAnsi="Century Gothic" w:cs="Lucida Grande"/>
          <w:color w:val="000000"/>
        </w:rPr>
        <w:t>Determine the vector and parametric equations of L</w:t>
      </w:r>
      <w:r w:rsidRPr="000A2000">
        <w:rPr>
          <w:rFonts w:ascii="Century Gothic" w:hAnsi="Century Gothic" w:cs="Lucida Grande"/>
          <w:color w:val="000000"/>
          <w:vertAlign w:val="subscript"/>
        </w:rPr>
        <w:t>1</w:t>
      </w:r>
      <w:r>
        <w:rPr>
          <w:rFonts w:ascii="Century Gothic" w:hAnsi="Century Gothic" w:cs="Lucida Grande"/>
          <w:color w:val="000000"/>
        </w:rPr>
        <w:t>, the line that is parallel to L</w:t>
      </w:r>
      <w:r w:rsidRPr="000A2000">
        <w:rPr>
          <w:rFonts w:ascii="Century Gothic" w:hAnsi="Century Gothic" w:cs="Lucida Grande"/>
          <w:color w:val="000000"/>
          <w:vertAlign w:val="subscript"/>
        </w:rPr>
        <w:t>3</w:t>
      </w:r>
      <w:r>
        <w:rPr>
          <w:rFonts w:ascii="Century Gothic" w:hAnsi="Century Gothic" w:cs="Lucida Grande"/>
          <w:color w:val="000000"/>
        </w:rPr>
        <w:t xml:space="preserve"> and 2 units away from (4,0,2).  There will be exactly two lines that fulfill this condition</w:t>
      </w:r>
    </w:p>
    <w:p w14:paraId="425AA19F" w14:textId="77777777" w:rsidR="000A2000" w:rsidRDefault="000A2000" w:rsidP="000A2000">
      <w:pPr>
        <w:pStyle w:val="ListParagraph"/>
        <w:numPr>
          <w:ilvl w:val="0"/>
          <w:numId w:val="5"/>
        </w:numPr>
        <w:rPr>
          <w:rFonts w:ascii="Century Gothic" w:hAnsi="Century Gothic" w:cs="Lucida Grande"/>
          <w:color w:val="000000"/>
        </w:rPr>
      </w:pPr>
      <w:r>
        <w:rPr>
          <w:rFonts w:ascii="Century Gothic" w:hAnsi="Century Gothic" w:cs="Lucida Grande"/>
          <w:color w:val="000000"/>
        </w:rPr>
        <w:t>Plot each line of the coordinate axes.</w:t>
      </w:r>
    </w:p>
    <w:p w14:paraId="0B5DB9C8" w14:textId="77777777" w:rsidR="000A2000" w:rsidRDefault="000A2000" w:rsidP="000A2000">
      <w:pPr>
        <w:pStyle w:val="ListParagraph"/>
        <w:rPr>
          <w:rFonts w:ascii="Century Gothic" w:hAnsi="Century Gothic" w:cs="Lucida Grande"/>
          <w:color w:val="000000"/>
        </w:rPr>
      </w:pPr>
    </w:p>
    <w:p w14:paraId="7061BF9C" w14:textId="70507854" w:rsidR="00BB13E0" w:rsidRDefault="00153290" w:rsidP="00102A52">
      <w:pPr>
        <w:rPr>
          <w:rFonts w:ascii="Century Gothic" w:hAnsi="Century Gothic" w:cs="Lucida Grande"/>
          <w:color w:val="000000"/>
        </w:rPr>
      </w:pPr>
      <w:r>
        <w:rPr>
          <w:rFonts w:ascii="Century Gothic" w:hAnsi="Century Gothic" w:cs="Lucida Grande"/>
          <w:noProof/>
          <w:color w:val="000000"/>
        </w:rPr>
        <w:drawing>
          <wp:inline distT="0" distB="0" distL="0" distR="0" wp14:anchorId="2F0BE1F1" wp14:editId="7DA521F9">
            <wp:extent cx="2260600" cy="2590800"/>
            <wp:effectExtent l="0" t="0" r="0" b="0"/>
            <wp:docPr id="2" name="Picture 2" descr="Macintosh HD:Users:arunthangaraj:Pictures:iPhoto Library.photolibrary:Previews:2013:06:01:20130601-001519:q79l1utfQX62OBo7aDxHGg: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unthangaraj:Pictures:iPhoto Library.photolibrary:Previews:2013:06:01:20130601-001519:q79l1utfQX62OBo7aDxHGg:photo-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061" t="2652" r="4040" b="20075"/>
                    <a:stretch/>
                  </pic:blipFill>
                  <pic:spPr bwMode="auto">
                    <a:xfrm>
                      <a:off x="0" y="0"/>
                      <a:ext cx="226060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7100C4FF" w14:textId="384D382F" w:rsidR="00BB13E0" w:rsidRDefault="00BB13E0" w:rsidP="00102A52">
      <w:pPr>
        <w:rPr>
          <w:rFonts w:ascii="Century Gothic" w:hAnsi="Century Gothic" w:cs="Lucida Grande"/>
          <w:color w:val="000000"/>
        </w:rPr>
      </w:pPr>
    </w:p>
    <w:p w14:paraId="18156CB4" w14:textId="2308395B" w:rsidR="00153290" w:rsidRDefault="00153290">
      <w:pPr>
        <w:rPr>
          <w:rFonts w:ascii="Century Gothic" w:hAnsi="Century Gothic" w:cs="Lucida Grande"/>
          <w:color w:val="000000"/>
        </w:rPr>
      </w:pPr>
      <w:r>
        <w:rPr>
          <w:rFonts w:ascii="Century Gothic" w:hAnsi="Century Gothic" w:cs="Lucida Grande"/>
          <w:color w:val="000000"/>
        </w:rPr>
        <w:br w:type="page"/>
      </w:r>
    </w:p>
    <w:p w14:paraId="0D8D0BD6" w14:textId="77777777" w:rsidR="00102A52" w:rsidRDefault="00102A52" w:rsidP="00102A52">
      <w:pPr>
        <w:rPr>
          <w:rFonts w:ascii="Century Gothic" w:hAnsi="Century Gothic" w:cs="Lucida Grande"/>
          <w:color w:val="000000"/>
        </w:rPr>
      </w:pPr>
    </w:p>
    <w:tbl>
      <w:tblPr>
        <w:tblW w:w="11165"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1836"/>
        <w:gridCol w:w="1728"/>
        <w:gridCol w:w="1728"/>
        <w:gridCol w:w="1728"/>
        <w:gridCol w:w="4145"/>
      </w:tblGrid>
      <w:tr w:rsidR="00A6503C" w:rsidRPr="00A6503C" w14:paraId="4BC16641" w14:textId="77777777" w:rsidTr="00A6503C">
        <w:tc>
          <w:tcPr>
            <w:tcW w:w="1836" w:type="dxa"/>
            <w:tcBorders>
              <w:top w:val="single" w:sz="8" w:space="0" w:color="6D6D6D"/>
              <w:bottom w:val="single" w:sz="8" w:space="0" w:color="6D6D6D"/>
              <w:right w:val="single" w:sz="8" w:space="0" w:color="6D6D6D"/>
            </w:tcBorders>
            <w:shd w:val="clear" w:color="auto" w:fill="000000"/>
            <w:tcMar>
              <w:top w:w="80" w:type="nil"/>
              <w:left w:w="80" w:type="nil"/>
              <w:bottom w:w="80" w:type="nil"/>
              <w:right w:w="80" w:type="nil"/>
            </w:tcMar>
            <w:vAlign w:val="center"/>
          </w:tcPr>
          <w:p w14:paraId="08F7F78E" w14:textId="77777777" w:rsidR="00A6503C" w:rsidRPr="00A6503C" w:rsidRDefault="00A6503C">
            <w:pPr>
              <w:widowControl w:val="0"/>
              <w:autoSpaceDE w:val="0"/>
              <w:autoSpaceDN w:val="0"/>
              <w:adjustRightInd w:val="0"/>
              <w:jc w:val="center"/>
              <w:rPr>
                <w:rFonts w:ascii="Century Gothic" w:hAnsi="Century Gothic" w:cs="Arial"/>
                <w:b/>
                <w:bCs/>
                <w:color w:val="484546"/>
                <w:sz w:val="16"/>
                <w:szCs w:val="16"/>
              </w:rPr>
            </w:pPr>
            <w:r w:rsidRPr="00A6503C">
              <w:rPr>
                <w:rFonts w:ascii="Century Gothic" w:hAnsi="Century Gothic" w:cs="Arial"/>
                <w:b/>
                <w:bCs/>
                <w:color w:val="FFFFFF"/>
                <w:sz w:val="16"/>
                <w:szCs w:val="16"/>
              </w:rPr>
              <w:t>Categories</w:t>
            </w:r>
          </w:p>
        </w:tc>
        <w:tc>
          <w:tcPr>
            <w:tcW w:w="1728" w:type="dxa"/>
            <w:tcBorders>
              <w:top w:val="single" w:sz="8" w:space="0" w:color="6D6D6D"/>
              <w:left w:val="single" w:sz="8" w:space="0" w:color="6D6D6D"/>
              <w:bottom w:val="single" w:sz="8" w:space="0" w:color="6D6D6D"/>
              <w:right w:val="single" w:sz="8" w:space="0" w:color="6D6D6D"/>
            </w:tcBorders>
            <w:shd w:val="clear" w:color="auto" w:fill="000000"/>
            <w:tcMar>
              <w:top w:w="80" w:type="nil"/>
              <w:left w:w="80" w:type="nil"/>
              <w:bottom w:w="80" w:type="nil"/>
              <w:right w:w="80" w:type="nil"/>
            </w:tcMar>
            <w:vAlign w:val="center"/>
          </w:tcPr>
          <w:p w14:paraId="2BE0C4F9" w14:textId="77777777" w:rsidR="00A6503C" w:rsidRPr="00A6503C" w:rsidRDefault="00A6503C">
            <w:pPr>
              <w:widowControl w:val="0"/>
              <w:autoSpaceDE w:val="0"/>
              <w:autoSpaceDN w:val="0"/>
              <w:adjustRightInd w:val="0"/>
              <w:jc w:val="center"/>
              <w:rPr>
                <w:rFonts w:ascii="Century Gothic" w:hAnsi="Century Gothic" w:cs="Arial"/>
                <w:b/>
                <w:bCs/>
                <w:color w:val="FFFFFF"/>
                <w:sz w:val="16"/>
                <w:szCs w:val="16"/>
              </w:rPr>
            </w:pPr>
            <w:r w:rsidRPr="00A6503C">
              <w:rPr>
                <w:rFonts w:ascii="Century Gothic" w:hAnsi="Century Gothic" w:cs="Arial"/>
                <w:b/>
                <w:bCs/>
                <w:color w:val="FFFFFF"/>
                <w:sz w:val="16"/>
                <w:szCs w:val="16"/>
              </w:rPr>
              <w:t xml:space="preserve">50-59% </w:t>
            </w:r>
          </w:p>
          <w:p w14:paraId="68F15BBF" w14:textId="77777777" w:rsidR="00A6503C" w:rsidRPr="00A6503C" w:rsidRDefault="00A6503C">
            <w:pPr>
              <w:widowControl w:val="0"/>
              <w:autoSpaceDE w:val="0"/>
              <w:autoSpaceDN w:val="0"/>
              <w:adjustRightInd w:val="0"/>
              <w:jc w:val="center"/>
              <w:rPr>
                <w:rFonts w:ascii="Century Gothic" w:hAnsi="Century Gothic" w:cs="Arial"/>
                <w:b/>
                <w:bCs/>
                <w:color w:val="484546"/>
                <w:sz w:val="16"/>
                <w:szCs w:val="16"/>
              </w:rPr>
            </w:pPr>
            <w:r w:rsidRPr="00A6503C">
              <w:rPr>
                <w:rFonts w:ascii="Century Gothic" w:hAnsi="Century Gothic" w:cs="Arial"/>
                <w:b/>
                <w:bCs/>
                <w:color w:val="FFFFFF"/>
                <w:sz w:val="16"/>
                <w:szCs w:val="16"/>
              </w:rPr>
              <w:t>(Level 1)</w:t>
            </w:r>
          </w:p>
        </w:tc>
        <w:tc>
          <w:tcPr>
            <w:tcW w:w="1728" w:type="dxa"/>
            <w:tcBorders>
              <w:top w:val="single" w:sz="8" w:space="0" w:color="6D6D6D"/>
              <w:left w:val="single" w:sz="8" w:space="0" w:color="6D6D6D"/>
              <w:bottom w:val="single" w:sz="8" w:space="0" w:color="6D6D6D"/>
              <w:right w:val="single" w:sz="8" w:space="0" w:color="6D6D6D"/>
            </w:tcBorders>
            <w:shd w:val="clear" w:color="auto" w:fill="000000"/>
            <w:tcMar>
              <w:top w:w="80" w:type="nil"/>
              <w:left w:w="80" w:type="nil"/>
              <w:bottom w:w="80" w:type="nil"/>
              <w:right w:w="80" w:type="nil"/>
            </w:tcMar>
            <w:vAlign w:val="center"/>
          </w:tcPr>
          <w:p w14:paraId="0E599FAF" w14:textId="77777777" w:rsidR="00A6503C" w:rsidRPr="00A6503C" w:rsidRDefault="00A6503C">
            <w:pPr>
              <w:widowControl w:val="0"/>
              <w:autoSpaceDE w:val="0"/>
              <w:autoSpaceDN w:val="0"/>
              <w:adjustRightInd w:val="0"/>
              <w:jc w:val="center"/>
              <w:rPr>
                <w:rFonts w:ascii="Century Gothic" w:hAnsi="Century Gothic" w:cs="Arial"/>
                <w:b/>
                <w:bCs/>
                <w:color w:val="FFFFFF"/>
                <w:sz w:val="16"/>
                <w:szCs w:val="16"/>
              </w:rPr>
            </w:pPr>
            <w:r w:rsidRPr="00A6503C">
              <w:rPr>
                <w:rFonts w:ascii="Century Gothic" w:hAnsi="Century Gothic" w:cs="Arial"/>
                <w:b/>
                <w:bCs/>
                <w:color w:val="FFFFFF"/>
                <w:sz w:val="16"/>
                <w:szCs w:val="16"/>
              </w:rPr>
              <w:t xml:space="preserve">60-69% </w:t>
            </w:r>
          </w:p>
          <w:p w14:paraId="1F4FA244" w14:textId="77777777" w:rsidR="00A6503C" w:rsidRPr="00A6503C" w:rsidRDefault="00A6503C">
            <w:pPr>
              <w:widowControl w:val="0"/>
              <w:autoSpaceDE w:val="0"/>
              <w:autoSpaceDN w:val="0"/>
              <w:adjustRightInd w:val="0"/>
              <w:jc w:val="center"/>
              <w:rPr>
                <w:rFonts w:ascii="Century Gothic" w:hAnsi="Century Gothic" w:cs="Arial"/>
                <w:b/>
                <w:bCs/>
                <w:color w:val="484546"/>
                <w:sz w:val="16"/>
                <w:szCs w:val="16"/>
              </w:rPr>
            </w:pPr>
            <w:r w:rsidRPr="00A6503C">
              <w:rPr>
                <w:rFonts w:ascii="Century Gothic" w:hAnsi="Century Gothic" w:cs="Arial"/>
                <w:b/>
                <w:bCs/>
                <w:color w:val="FFFFFF"/>
                <w:sz w:val="16"/>
                <w:szCs w:val="16"/>
              </w:rPr>
              <w:t>(Level 2)</w:t>
            </w:r>
          </w:p>
        </w:tc>
        <w:tc>
          <w:tcPr>
            <w:tcW w:w="1728" w:type="dxa"/>
            <w:tcBorders>
              <w:top w:val="single" w:sz="8" w:space="0" w:color="6D6D6D"/>
              <w:left w:val="single" w:sz="8" w:space="0" w:color="6D6D6D"/>
              <w:bottom w:val="single" w:sz="8" w:space="0" w:color="6D6D6D"/>
              <w:right w:val="single" w:sz="8" w:space="0" w:color="6D6D6D"/>
            </w:tcBorders>
            <w:shd w:val="clear" w:color="auto" w:fill="000000"/>
            <w:tcMar>
              <w:top w:w="80" w:type="nil"/>
              <w:left w:w="80" w:type="nil"/>
              <w:bottom w:w="80" w:type="nil"/>
              <w:right w:w="80" w:type="nil"/>
            </w:tcMar>
            <w:vAlign w:val="center"/>
          </w:tcPr>
          <w:p w14:paraId="4D10CC31" w14:textId="77777777" w:rsidR="00A6503C" w:rsidRPr="00A6503C" w:rsidRDefault="00A6503C">
            <w:pPr>
              <w:widowControl w:val="0"/>
              <w:autoSpaceDE w:val="0"/>
              <w:autoSpaceDN w:val="0"/>
              <w:adjustRightInd w:val="0"/>
              <w:jc w:val="center"/>
              <w:rPr>
                <w:rFonts w:ascii="Century Gothic" w:hAnsi="Century Gothic" w:cs="Arial"/>
                <w:b/>
                <w:bCs/>
                <w:color w:val="FFFFFF"/>
                <w:sz w:val="16"/>
                <w:szCs w:val="16"/>
              </w:rPr>
            </w:pPr>
            <w:r w:rsidRPr="00A6503C">
              <w:rPr>
                <w:rFonts w:ascii="Century Gothic" w:hAnsi="Century Gothic" w:cs="Arial"/>
                <w:b/>
                <w:bCs/>
                <w:color w:val="FFFFFF"/>
                <w:sz w:val="16"/>
                <w:szCs w:val="16"/>
              </w:rPr>
              <w:t xml:space="preserve">70-79% </w:t>
            </w:r>
          </w:p>
          <w:p w14:paraId="18764434" w14:textId="77777777" w:rsidR="00A6503C" w:rsidRPr="00A6503C" w:rsidRDefault="00A6503C">
            <w:pPr>
              <w:widowControl w:val="0"/>
              <w:autoSpaceDE w:val="0"/>
              <w:autoSpaceDN w:val="0"/>
              <w:adjustRightInd w:val="0"/>
              <w:jc w:val="center"/>
              <w:rPr>
                <w:rFonts w:ascii="Century Gothic" w:hAnsi="Century Gothic" w:cs="Arial"/>
                <w:b/>
                <w:bCs/>
                <w:color w:val="484546"/>
                <w:sz w:val="16"/>
                <w:szCs w:val="16"/>
              </w:rPr>
            </w:pPr>
            <w:r w:rsidRPr="00A6503C">
              <w:rPr>
                <w:rFonts w:ascii="Century Gothic" w:hAnsi="Century Gothic" w:cs="Arial"/>
                <w:b/>
                <w:bCs/>
                <w:color w:val="FFFFFF"/>
                <w:sz w:val="16"/>
                <w:szCs w:val="16"/>
              </w:rPr>
              <w:t>(Level 3)</w:t>
            </w:r>
          </w:p>
        </w:tc>
        <w:tc>
          <w:tcPr>
            <w:tcW w:w="4145" w:type="dxa"/>
            <w:tcBorders>
              <w:top w:val="single" w:sz="8" w:space="0" w:color="6D6D6D"/>
              <w:left w:val="single" w:sz="8" w:space="0" w:color="6D6D6D"/>
              <w:bottom w:val="single" w:sz="8" w:space="0" w:color="6D6D6D"/>
            </w:tcBorders>
            <w:shd w:val="clear" w:color="auto" w:fill="000000"/>
            <w:tcMar>
              <w:top w:w="80" w:type="nil"/>
              <w:left w:w="80" w:type="nil"/>
              <w:bottom w:w="80" w:type="nil"/>
              <w:right w:w="80" w:type="nil"/>
            </w:tcMar>
            <w:vAlign w:val="center"/>
          </w:tcPr>
          <w:p w14:paraId="0C232E8C" w14:textId="77777777" w:rsidR="00A6503C" w:rsidRPr="00A6503C" w:rsidRDefault="00A6503C">
            <w:pPr>
              <w:widowControl w:val="0"/>
              <w:autoSpaceDE w:val="0"/>
              <w:autoSpaceDN w:val="0"/>
              <w:adjustRightInd w:val="0"/>
              <w:jc w:val="center"/>
              <w:rPr>
                <w:rFonts w:ascii="Century Gothic" w:hAnsi="Century Gothic" w:cs="Arial"/>
                <w:b/>
                <w:bCs/>
                <w:color w:val="FFFFFF"/>
                <w:sz w:val="16"/>
                <w:szCs w:val="16"/>
              </w:rPr>
            </w:pPr>
            <w:r w:rsidRPr="00A6503C">
              <w:rPr>
                <w:rFonts w:ascii="Century Gothic" w:hAnsi="Century Gothic" w:cs="Arial"/>
                <w:b/>
                <w:bCs/>
                <w:color w:val="FFFFFF"/>
                <w:sz w:val="16"/>
                <w:szCs w:val="16"/>
              </w:rPr>
              <w:t xml:space="preserve">80-100% </w:t>
            </w:r>
          </w:p>
          <w:p w14:paraId="3CBD786B" w14:textId="77777777" w:rsidR="00A6503C" w:rsidRPr="00A6503C" w:rsidRDefault="00A6503C">
            <w:pPr>
              <w:widowControl w:val="0"/>
              <w:autoSpaceDE w:val="0"/>
              <w:autoSpaceDN w:val="0"/>
              <w:adjustRightInd w:val="0"/>
              <w:jc w:val="center"/>
              <w:rPr>
                <w:rFonts w:ascii="Century Gothic" w:hAnsi="Century Gothic" w:cs="Arial"/>
                <w:b/>
                <w:bCs/>
                <w:color w:val="484546"/>
                <w:sz w:val="16"/>
                <w:szCs w:val="16"/>
              </w:rPr>
            </w:pPr>
            <w:r w:rsidRPr="00A6503C">
              <w:rPr>
                <w:rFonts w:ascii="Century Gothic" w:hAnsi="Century Gothic" w:cs="Arial"/>
                <w:b/>
                <w:bCs/>
                <w:color w:val="FFFFFF"/>
                <w:sz w:val="16"/>
                <w:szCs w:val="16"/>
              </w:rPr>
              <w:t>(Level 4)</w:t>
            </w:r>
          </w:p>
        </w:tc>
      </w:tr>
      <w:tr w:rsidR="00A6503C" w:rsidRPr="00A6503C" w14:paraId="2B09579F" w14:textId="77777777" w:rsidTr="00A6503C">
        <w:tblPrEx>
          <w:tblBorders>
            <w:top w:val="none" w:sz="0" w:space="0" w:color="auto"/>
          </w:tblBorders>
        </w:tblPrEx>
        <w:tc>
          <w:tcPr>
            <w:tcW w:w="11165" w:type="dxa"/>
            <w:gridSpan w:val="5"/>
            <w:tcBorders>
              <w:top w:val="single" w:sz="8" w:space="0" w:color="6D6D6D"/>
              <w:bottom w:val="single" w:sz="8" w:space="0" w:color="6D6D6D"/>
            </w:tcBorders>
            <w:shd w:val="clear" w:color="auto" w:fill="C1C1C1"/>
            <w:tcMar>
              <w:top w:w="80" w:type="nil"/>
              <w:left w:w="80" w:type="nil"/>
              <w:bottom w:w="80" w:type="nil"/>
              <w:right w:w="80" w:type="nil"/>
            </w:tcMar>
          </w:tcPr>
          <w:p w14:paraId="557CAD18"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bookmarkStart w:id="0" w:name="_GoBack"/>
            <w:bookmarkEnd w:id="0"/>
            <w:r w:rsidRPr="00A6503C">
              <w:rPr>
                <w:rFonts w:ascii="Century Gothic" w:hAnsi="Century Gothic" w:cs="Arial"/>
                <w:b/>
                <w:bCs/>
                <w:color w:val="484546"/>
                <w:sz w:val="16"/>
                <w:szCs w:val="16"/>
              </w:rPr>
              <w:t>Knowledge and Understanding</w:t>
            </w:r>
            <w:r w:rsidRPr="00A6503C">
              <w:rPr>
                <w:rFonts w:ascii="Century Gothic" w:hAnsi="Century Gothic" w:cs="Arial"/>
                <w:color w:val="484546"/>
                <w:sz w:val="16"/>
                <w:szCs w:val="16"/>
              </w:rPr>
              <w:t xml:space="preserve"> - Subject-specific content acquired in each course (knowledge), and the comprehension of its meaning and significance (understanding)</w:t>
            </w:r>
          </w:p>
        </w:tc>
      </w:tr>
      <w:tr w:rsidR="00A6503C" w:rsidRPr="00A6503C" w14:paraId="5017A814" w14:textId="77777777" w:rsidTr="00A6503C">
        <w:tblPrEx>
          <w:tblBorders>
            <w:top w:val="none" w:sz="0" w:space="0" w:color="auto"/>
          </w:tblBorders>
        </w:tblPrEx>
        <w:tc>
          <w:tcPr>
            <w:tcW w:w="1836" w:type="dxa"/>
            <w:tcBorders>
              <w:top w:val="single" w:sz="8" w:space="0" w:color="6D6D6D"/>
              <w:bottom w:val="single" w:sz="8" w:space="0" w:color="6D6D6D"/>
              <w:right w:val="single" w:sz="8" w:space="0" w:color="6D6D6D"/>
            </w:tcBorders>
            <w:shd w:val="clear" w:color="auto" w:fill="89BFFF"/>
            <w:tcMar>
              <w:top w:w="80" w:type="nil"/>
              <w:left w:w="80" w:type="nil"/>
              <w:bottom w:w="80" w:type="nil"/>
              <w:right w:w="80" w:type="nil"/>
            </w:tcMar>
          </w:tcPr>
          <w:p w14:paraId="207349CD"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r w:rsidRPr="00A6503C">
              <w:rPr>
                <w:rFonts w:ascii="Century Gothic" w:hAnsi="Century Gothic" w:cs="Arial"/>
                <w:b/>
                <w:bCs/>
                <w:color w:val="484546"/>
                <w:sz w:val="16"/>
                <w:szCs w:val="16"/>
              </w:rPr>
              <w:t>Knowledge of content</w:t>
            </w:r>
          </w:p>
          <w:p w14:paraId="01E30B8D"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r w:rsidRPr="00A6503C">
              <w:rPr>
                <w:rFonts w:ascii="Century Gothic" w:hAnsi="Century Gothic" w:cs="Arial"/>
                <w:color w:val="484546"/>
                <w:sz w:val="16"/>
                <w:szCs w:val="16"/>
              </w:rPr>
              <w:t>(</w:t>
            </w:r>
            <w:proofErr w:type="gramStart"/>
            <w:r w:rsidRPr="00A6503C">
              <w:rPr>
                <w:rFonts w:ascii="Century Gothic" w:hAnsi="Century Gothic" w:cs="Arial"/>
                <w:color w:val="484546"/>
                <w:sz w:val="16"/>
                <w:szCs w:val="16"/>
              </w:rPr>
              <w:t>e</w:t>
            </w:r>
            <w:proofErr w:type="gramEnd"/>
            <w:r w:rsidRPr="00A6503C">
              <w:rPr>
                <w:rFonts w:ascii="Century Gothic" w:hAnsi="Century Gothic" w:cs="Arial"/>
                <w:color w:val="484546"/>
                <w:sz w:val="16"/>
                <w:szCs w:val="16"/>
              </w:rPr>
              <w:t>.g., facts, terms, procedural skills, use of tools)</w:t>
            </w:r>
          </w:p>
        </w:tc>
        <w:tc>
          <w:tcPr>
            <w:tcW w:w="172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tcPr>
          <w:p w14:paraId="7E3EDE09"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demonstrates</w:t>
            </w:r>
            <w:proofErr w:type="gramEnd"/>
            <w:r w:rsidRPr="00A6503C">
              <w:rPr>
                <w:rFonts w:ascii="Century Gothic" w:hAnsi="Century Gothic" w:cs="Arial"/>
                <w:color w:val="484546"/>
                <w:sz w:val="16"/>
                <w:szCs w:val="16"/>
              </w:rPr>
              <w:t xml:space="preserve"> limited knowledge of content</w:t>
            </w:r>
          </w:p>
        </w:tc>
        <w:tc>
          <w:tcPr>
            <w:tcW w:w="172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tcPr>
          <w:p w14:paraId="4CD8F9DB"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demonstrates</w:t>
            </w:r>
            <w:proofErr w:type="gramEnd"/>
            <w:r w:rsidRPr="00A6503C">
              <w:rPr>
                <w:rFonts w:ascii="Century Gothic" w:hAnsi="Century Gothic" w:cs="Arial"/>
                <w:color w:val="484546"/>
                <w:sz w:val="16"/>
                <w:szCs w:val="16"/>
              </w:rPr>
              <w:t xml:space="preserve"> some knowledge of content</w:t>
            </w:r>
          </w:p>
        </w:tc>
        <w:tc>
          <w:tcPr>
            <w:tcW w:w="1728" w:type="dxa"/>
            <w:tcBorders>
              <w:top w:val="single" w:sz="8" w:space="0" w:color="6D6D6D"/>
              <w:left w:val="single" w:sz="8" w:space="0" w:color="6D6D6D"/>
              <w:bottom w:val="single" w:sz="8" w:space="0" w:color="6D6D6D"/>
              <w:right w:val="single" w:sz="8" w:space="0" w:color="6D6D6D"/>
            </w:tcBorders>
            <w:shd w:val="clear" w:color="auto" w:fill="89BFFF"/>
            <w:tcMar>
              <w:top w:w="80" w:type="nil"/>
              <w:left w:w="80" w:type="nil"/>
              <w:bottom w:w="80" w:type="nil"/>
              <w:right w:w="80" w:type="nil"/>
            </w:tcMar>
          </w:tcPr>
          <w:p w14:paraId="3AF61768"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demonstrates</w:t>
            </w:r>
            <w:proofErr w:type="gramEnd"/>
            <w:r w:rsidRPr="00A6503C">
              <w:rPr>
                <w:rFonts w:ascii="Century Gothic" w:hAnsi="Century Gothic" w:cs="Arial"/>
                <w:color w:val="484546"/>
                <w:sz w:val="16"/>
                <w:szCs w:val="16"/>
              </w:rPr>
              <w:t xml:space="preserve"> considerable knowledge of content</w:t>
            </w:r>
          </w:p>
        </w:tc>
        <w:tc>
          <w:tcPr>
            <w:tcW w:w="4145" w:type="dxa"/>
            <w:tcBorders>
              <w:top w:val="single" w:sz="8" w:space="0" w:color="6D6D6D"/>
              <w:left w:val="single" w:sz="8" w:space="0" w:color="6D6D6D"/>
              <w:bottom w:val="single" w:sz="8" w:space="0" w:color="6D6D6D"/>
            </w:tcBorders>
            <w:tcMar>
              <w:top w:w="80" w:type="nil"/>
              <w:left w:w="80" w:type="nil"/>
              <w:bottom w:w="80" w:type="nil"/>
              <w:right w:w="80" w:type="nil"/>
            </w:tcMar>
          </w:tcPr>
          <w:p w14:paraId="0DECCA40"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demonstrates</w:t>
            </w:r>
            <w:proofErr w:type="gramEnd"/>
            <w:r w:rsidRPr="00A6503C">
              <w:rPr>
                <w:rFonts w:ascii="Century Gothic" w:hAnsi="Century Gothic" w:cs="Arial"/>
                <w:color w:val="484546"/>
                <w:sz w:val="16"/>
                <w:szCs w:val="16"/>
              </w:rPr>
              <w:t xml:space="preserve"> thorough knowledge of content</w:t>
            </w:r>
          </w:p>
        </w:tc>
      </w:tr>
      <w:tr w:rsidR="00A6503C" w:rsidRPr="00A6503C" w14:paraId="7EA8D7B0" w14:textId="77777777" w:rsidTr="00A6503C">
        <w:tblPrEx>
          <w:tblBorders>
            <w:top w:val="none" w:sz="0" w:space="0" w:color="auto"/>
          </w:tblBorders>
        </w:tblPrEx>
        <w:tc>
          <w:tcPr>
            <w:tcW w:w="11165" w:type="dxa"/>
            <w:gridSpan w:val="5"/>
            <w:tcBorders>
              <w:top w:val="single" w:sz="8" w:space="0" w:color="6D6D6D"/>
              <w:bottom w:val="single" w:sz="8" w:space="0" w:color="6D6D6D"/>
            </w:tcBorders>
            <w:shd w:val="clear" w:color="auto" w:fill="C1C1C1"/>
            <w:tcMar>
              <w:top w:w="80" w:type="nil"/>
              <w:left w:w="80" w:type="nil"/>
              <w:bottom w:w="80" w:type="nil"/>
              <w:right w:w="80" w:type="nil"/>
            </w:tcMar>
          </w:tcPr>
          <w:p w14:paraId="3697F543"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r w:rsidRPr="00A6503C">
              <w:rPr>
                <w:rFonts w:ascii="Century Gothic" w:hAnsi="Century Gothic" w:cs="Arial"/>
                <w:b/>
                <w:bCs/>
                <w:color w:val="484546"/>
                <w:sz w:val="16"/>
                <w:szCs w:val="16"/>
              </w:rPr>
              <w:t>Thinking</w:t>
            </w:r>
            <w:r w:rsidRPr="00A6503C">
              <w:rPr>
                <w:rFonts w:ascii="Century Gothic" w:hAnsi="Century Gothic" w:cs="Arial"/>
                <w:color w:val="484546"/>
                <w:sz w:val="16"/>
                <w:szCs w:val="16"/>
              </w:rPr>
              <w:t xml:space="preserve"> - The use of critical and creative thinking skills and/or processes</w:t>
            </w:r>
          </w:p>
        </w:tc>
      </w:tr>
      <w:tr w:rsidR="00A6503C" w:rsidRPr="00A6503C" w14:paraId="2EC3F342" w14:textId="77777777" w:rsidTr="00A6503C">
        <w:tblPrEx>
          <w:tblBorders>
            <w:top w:val="none" w:sz="0" w:space="0" w:color="auto"/>
          </w:tblBorders>
        </w:tblPrEx>
        <w:tc>
          <w:tcPr>
            <w:tcW w:w="1836" w:type="dxa"/>
            <w:tcBorders>
              <w:top w:val="single" w:sz="8" w:space="0" w:color="6D6D6D"/>
              <w:bottom w:val="single" w:sz="8" w:space="0" w:color="6D6D6D"/>
              <w:right w:val="single" w:sz="8" w:space="0" w:color="6D6D6D"/>
            </w:tcBorders>
            <w:shd w:val="clear" w:color="auto" w:fill="89BFFF"/>
            <w:tcMar>
              <w:top w:w="80" w:type="nil"/>
              <w:left w:w="80" w:type="nil"/>
              <w:bottom w:w="80" w:type="nil"/>
              <w:right w:w="80" w:type="nil"/>
            </w:tcMar>
          </w:tcPr>
          <w:p w14:paraId="2E677EAA"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r w:rsidRPr="00A6503C">
              <w:rPr>
                <w:rFonts w:ascii="Century Gothic" w:hAnsi="Century Gothic" w:cs="Arial"/>
                <w:b/>
                <w:bCs/>
                <w:color w:val="484546"/>
                <w:sz w:val="16"/>
                <w:szCs w:val="16"/>
              </w:rPr>
              <w:t>Use of planning skills</w:t>
            </w:r>
          </w:p>
          <w:p w14:paraId="5372FFD2"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r w:rsidRPr="00A6503C">
              <w:rPr>
                <w:rFonts w:ascii="Century Gothic" w:hAnsi="Century Gothic" w:cs="Arial"/>
                <w:color w:val="484546"/>
                <w:sz w:val="16"/>
                <w:szCs w:val="16"/>
              </w:rPr>
              <w:t>-</w:t>
            </w:r>
            <w:proofErr w:type="gramStart"/>
            <w:r w:rsidRPr="00A6503C">
              <w:rPr>
                <w:rFonts w:ascii="Century Gothic" w:hAnsi="Century Gothic" w:cs="Arial"/>
                <w:color w:val="484546"/>
                <w:sz w:val="16"/>
                <w:szCs w:val="16"/>
              </w:rPr>
              <w:t>understanding</w:t>
            </w:r>
            <w:proofErr w:type="gramEnd"/>
            <w:r w:rsidRPr="00A6503C">
              <w:rPr>
                <w:rFonts w:ascii="Century Gothic" w:hAnsi="Century Gothic" w:cs="Arial"/>
                <w:color w:val="484546"/>
                <w:sz w:val="16"/>
                <w:szCs w:val="16"/>
              </w:rPr>
              <w:t xml:space="preserve"> the problem (e.g., formulating and interpreting the problem, making conjectures)</w:t>
            </w:r>
          </w:p>
          <w:p w14:paraId="7DCD00BD"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r w:rsidRPr="00A6503C">
              <w:rPr>
                <w:rFonts w:ascii="Century Gothic" w:hAnsi="Century Gothic" w:cs="Arial"/>
                <w:color w:val="484546"/>
                <w:sz w:val="16"/>
                <w:szCs w:val="16"/>
              </w:rPr>
              <w:t>-</w:t>
            </w:r>
            <w:proofErr w:type="gramStart"/>
            <w:r w:rsidRPr="00A6503C">
              <w:rPr>
                <w:rFonts w:ascii="Century Gothic" w:hAnsi="Century Gothic" w:cs="Arial"/>
                <w:color w:val="484546"/>
                <w:sz w:val="16"/>
                <w:szCs w:val="16"/>
              </w:rPr>
              <w:t>making</w:t>
            </w:r>
            <w:proofErr w:type="gramEnd"/>
            <w:r w:rsidRPr="00A6503C">
              <w:rPr>
                <w:rFonts w:ascii="Century Gothic" w:hAnsi="Century Gothic" w:cs="Arial"/>
                <w:color w:val="484546"/>
                <w:sz w:val="16"/>
                <w:szCs w:val="16"/>
              </w:rPr>
              <w:t xml:space="preserve"> a plan for problem solving</w:t>
            </w:r>
          </w:p>
        </w:tc>
        <w:tc>
          <w:tcPr>
            <w:tcW w:w="172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tcPr>
          <w:p w14:paraId="3CA2509D"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uses</w:t>
            </w:r>
            <w:proofErr w:type="gramEnd"/>
            <w:r w:rsidRPr="00A6503C">
              <w:rPr>
                <w:rFonts w:ascii="Century Gothic" w:hAnsi="Century Gothic" w:cs="Arial"/>
                <w:color w:val="484546"/>
                <w:sz w:val="16"/>
                <w:szCs w:val="16"/>
              </w:rPr>
              <w:t xml:space="preserve"> planning skills with limited effectiveness</w:t>
            </w:r>
          </w:p>
        </w:tc>
        <w:tc>
          <w:tcPr>
            <w:tcW w:w="172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tcPr>
          <w:p w14:paraId="39FB7DEA"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uses</w:t>
            </w:r>
            <w:proofErr w:type="gramEnd"/>
            <w:r w:rsidRPr="00A6503C">
              <w:rPr>
                <w:rFonts w:ascii="Century Gothic" w:hAnsi="Century Gothic" w:cs="Arial"/>
                <w:color w:val="484546"/>
                <w:sz w:val="16"/>
                <w:szCs w:val="16"/>
              </w:rPr>
              <w:t xml:space="preserve"> planning skills with moderate effectiveness</w:t>
            </w:r>
          </w:p>
        </w:tc>
        <w:tc>
          <w:tcPr>
            <w:tcW w:w="1728" w:type="dxa"/>
            <w:tcBorders>
              <w:top w:val="single" w:sz="8" w:space="0" w:color="6D6D6D"/>
              <w:left w:val="single" w:sz="8" w:space="0" w:color="6D6D6D"/>
              <w:bottom w:val="single" w:sz="8" w:space="0" w:color="6D6D6D"/>
              <w:right w:val="single" w:sz="8" w:space="0" w:color="6D6D6D"/>
            </w:tcBorders>
            <w:shd w:val="clear" w:color="auto" w:fill="89BFFF"/>
            <w:tcMar>
              <w:top w:w="80" w:type="nil"/>
              <w:left w:w="80" w:type="nil"/>
              <w:bottom w:w="80" w:type="nil"/>
              <w:right w:w="80" w:type="nil"/>
            </w:tcMar>
          </w:tcPr>
          <w:p w14:paraId="001A3C8C"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uses</w:t>
            </w:r>
            <w:proofErr w:type="gramEnd"/>
            <w:r w:rsidRPr="00A6503C">
              <w:rPr>
                <w:rFonts w:ascii="Century Gothic" w:hAnsi="Century Gothic" w:cs="Arial"/>
                <w:color w:val="484546"/>
                <w:sz w:val="16"/>
                <w:szCs w:val="16"/>
              </w:rPr>
              <w:t xml:space="preserve"> planning skills with considerable effectiveness</w:t>
            </w:r>
          </w:p>
        </w:tc>
        <w:tc>
          <w:tcPr>
            <w:tcW w:w="4145" w:type="dxa"/>
            <w:tcBorders>
              <w:top w:val="single" w:sz="8" w:space="0" w:color="6D6D6D"/>
              <w:left w:val="single" w:sz="8" w:space="0" w:color="6D6D6D"/>
              <w:bottom w:val="single" w:sz="8" w:space="0" w:color="6D6D6D"/>
            </w:tcBorders>
            <w:tcMar>
              <w:top w:w="80" w:type="nil"/>
              <w:left w:w="80" w:type="nil"/>
              <w:bottom w:w="80" w:type="nil"/>
              <w:right w:w="80" w:type="nil"/>
            </w:tcMar>
          </w:tcPr>
          <w:p w14:paraId="099185BA"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uses</w:t>
            </w:r>
            <w:proofErr w:type="gramEnd"/>
            <w:r w:rsidRPr="00A6503C">
              <w:rPr>
                <w:rFonts w:ascii="Century Gothic" w:hAnsi="Century Gothic" w:cs="Arial"/>
                <w:color w:val="484546"/>
                <w:sz w:val="16"/>
                <w:szCs w:val="16"/>
              </w:rPr>
              <w:t xml:space="preserve"> planning skills with a high degree of effectiveness</w:t>
            </w:r>
          </w:p>
        </w:tc>
      </w:tr>
      <w:tr w:rsidR="00A6503C" w:rsidRPr="00A6503C" w14:paraId="7AE73FC3" w14:textId="77777777" w:rsidTr="00A6503C">
        <w:tblPrEx>
          <w:tblBorders>
            <w:top w:val="none" w:sz="0" w:space="0" w:color="auto"/>
          </w:tblBorders>
        </w:tblPrEx>
        <w:tc>
          <w:tcPr>
            <w:tcW w:w="1836" w:type="dxa"/>
            <w:tcBorders>
              <w:top w:val="single" w:sz="8" w:space="0" w:color="6D6D6D"/>
              <w:bottom w:val="single" w:sz="8" w:space="0" w:color="6D6D6D"/>
              <w:right w:val="single" w:sz="8" w:space="0" w:color="6D6D6D"/>
            </w:tcBorders>
            <w:shd w:val="clear" w:color="auto" w:fill="89BFFF"/>
            <w:tcMar>
              <w:top w:w="80" w:type="nil"/>
              <w:left w:w="80" w:type="nil"/>
              <w:bottom w:w="80" w:type="nil"/>
              <w:right w:w="80" w:type="nil"/>
            </w:tcMar>
          </w:tcPr>
          <w:p w14:paraId="2E580628"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r w:rsidRPr="00A6503C">
              <w:rPr>
                <w:rFonts w:ascii="Century Gothic" w:hAnsi="Century Gothic" w:cs="Arial"/>
                <w:b/>
                <w:bCs/>
                <w:color w:val="484546"/>
                <w:sz w:val="16"/>
                <w:szCs w:val="16"/>
              </w:rPr>
              <w:t>Use of processing skills</w:t>
            </w:r>
          </w:p>
          <w:p w14:paraId="01F0F94D"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r w:rsidRPr="00A6503C">
              <w:rPr>
                <w:rFonts w:ascii="Century Gothic" w:hAnsi="Century Gothic" w:cs="Arial"/>
                <w:color w:val="484546"/>
                <w:sz w:val="16"/>
                <w:szCs w:val="16"/>
              </w:rPr>
              <w:t>-</w:t>
            </w:r>
            <w:proofErr w:type="gramStart"/>
            <w:r w:rsidRPr="00A6503C">
              <w:rPr>
                <w:rFonts w:ascii="Century Gothic" w:hAnsi="Century Gothic" w:cs="Arial"/>
                <w:color w:val="484546"/>
                <w:sz w:val="16"/>
                <w:szCs w:val="16"/>
              </w:rPr>
              <w:t>carrying</w:t>
            </w:r>
            <w:proofErr w:type="gramEnd"/>
            <w:r w:rsidRPr="00A6503C">
              <w:rPr>
                <w:rFonts w:ascii="Century Gothic" w:hAnsi="Century Gothic" w:cs="Arial"/>
                <w:color w:val="484546"/>
                <w:sz w:val="16"/>
                <w:szCs w:val="16"/>
              </w:rPr>
              <w:t xml:space="preserve"> out a plan (e.g., collecting data, questioning, testing, revising, </w:t>
            </w:r>
            <w:proofErr w:type="spellStart"/>
            <w:r w:rsidRPr="00A6503C">
              <w:rPr>
                <w:rFonts w:ascii="Century Gothic" w:hAnsi="Century Gothic" w:cs="Arial"/>
                <w:color w:val="484546"/>
                <w:sz w:val="16"/>
                <w:szCs w:val="16"/>
              </w:rPr>
              <w:t>modelling</w:t>
            </w:r>
            <w:proofErr w:type="spellEnd"/>
            <w:r w:rsidRPr="00A6503C">
              <w:rPr>
                <w:rFonts w:ascii="Century Gothic" w:hAnsi="Century Gothic" w:cs="Arial"/>
                <w:color w:val="484546"/>
                <w:sz w:val="16"/>
                <w:szCs w:val="16"/>
              </w:rPr>
              <w:t>, solving, inferring, forming conclusions)</w:t>
            </w:r>
          </w:p>
          <w:p w14:paraId="1498A2C1"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r w:rsidRPr="00A6503C">
              <w:rPr>
                <w:rFonts w:ascii="Century Gothic" w:hAnsi="Century Gothic" w:cs="Arial"/>
                <w:color w:val="484546"/>
                <w:sz w:val="16"/>
                <w:szCs w:val="16"/>
              </w:rPr>
              <w:t>-</w:t>
            </w:r>
            <w:proofErr w:type="gramStart"/>
            <w:r w:rsidRPr="00A6503C">
              <w:rPr>
                <w:rFonts w:ascii="Century Gothic" w:hAnsi="Century Gothic" w:cs="Arial"/>
                <w:color w:val="484546"/>
                <w:sz w:val="16"/>
                <w:szCs w:val="16"/>
              </w:rPr>
              <w:t>looking</w:t>
            </w:r>
            <w:proofErr w:type="gramEnd"/>
            <w:r w:rsidRPr="00A6503C">
              <w:rPr>
                <w:rFonts w:ascii="Century Gothic" w:hAnsi="Century Gothic" w:cs="Arial"/>
                <w:color w:val="484546"/>
                <w:sz w:val="16"/>
                <w:szCs w:val="16"/>
              </w:rPr>
              <w:t xml:space="preserve"> back at the solution (e.g., evaluating reasonableness, making convincing arguments, reasoning, justifying, proving, reflecting)</w:t>
            </w:r>
          </w:p>
        </w:tc>
        <w:tc>
          <w:tcPr>
            <w:tcW w:w="172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tcPr>
          <w:p w14:paraId="3EA8828C"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uses</w:t>
            </w:r>
            <w:proofErr w:type="gramEnd"/>
            <w:r w:rsidRPr="00A6503C">
              <w:rPr>
                <w:rFonts w:ascii="Century Gothic" w:hAnsi="Century Gothic" w:cs="Arial"/>
                <w:color w:val="484546"/>
                <w:sz w:val="16"/>
                <w:szCs w:val="16"/>
              </w:rPr>
              <w:t xml:space="preserve"> processing skills with limited effectiveness</w:t>
            </w:r>
          </w:p>
        </w:tc>
        <w:tc>
          <w:tcPr>
            <w:tcW w:w="172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tcPr>
          <w:p w14:paraId="61A4FF13"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uses</w:t>
            </w:r>
            <w:proofErr w:type="gramEnd"/>
            <w:r w:rsidRPr="00A6503C">
              <w:rPr>
                <w:rFonts w:ascii="Century Gothic" w:hAnsi="Century Gothic" w:cs="Arial"/>
                <w:color w:val="484546"/>
                <w:sz w:val="16"/>
                <w:szCs w:val="16"/>
              </w:rPr>
              <w:t xml:space="preserve"> processing skills with some effectiveness</w:t>
            </w:r>
          </w:p>
        </w:tc>
        <w:tc>
          <w:tcPr>
            <w:tcW w:w="1728" w:type="dxa"/>
            <w:tcBorders>
              <w:top w:val="single" w:sz="8" w:space="0" w:color="6D6D6D"/>
              <w:left w:val="single" w:sz="8" w:space="0" w:color="6D6D6D"/>
              <w:bottom w:val="single" w:sz="8" w:space="0" w:color="6D6D6D"/>
              <w:right w:val="single" w:sz="8" w:space="0" w:color="6D6D6D"/>
            </w:tcBorders>
            <w:shd w:val="clear" w:color="auto" w:fill="89BFFF"/>
            <w:tcMar>
              <w:top w:w="80" w:type="nil"/>
              <w:left w:w="80" w:type="nil"/>
              <w:bottom w:w="80" w:type="nil"/>
              <w:right w:w="80" w:type="nil"/>
            </w:tcMar>
          </w:tcPr>
          <w:p w14:paraId="11DA65B4"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uses</w:t>
            </w:r>
            <w:proofErr w:type="gramEnd"/>
            <w:r w:rsidRPr="00A6503C">
              <w:rPr>
                <w:rFonts w:ascii="Century Gothic" w:hAnsi="Century Gothic" w:cs="Arial"/>
                <w:color w:val="484546"/>
                <w:sz w:val="16"/>
                <w:szCs w:val="16"/>
              </w:rPr>
              <w:t xml:space="preserve"> processing skills with considerable effectiveness</w:t>
            </w:r>
          </w:p>
        </w:tc>
        <w:tc>
          <w:tcPr>
            <w:tcW w:w="4145" w:type="dxa"/>
            <w:tcBorders>
              <w:top w:val="single" w:sz="8" w:space="0" w:color="6D6D6D"/>
              <w:left w:val="single" w:sz="8" w:space="0" w:color="6D6D6D"/>
              <w:bottom w:val="single" w:sz="8" w:space="0" w:color="6D6D6D"/>
            </w:tcBorders>
            <w:tcMar>
              <w:top w:w="80" w:type="nil"/>
              <w:left w:w="80" w:type="nil"/>
              <w:bottom w:w="80" w:type="nil"/>
              <w:right w:w="80" w:type="nil"/>
            </w:tcMar>
          </w:tcPr>
          <w:p w14:paraId="027C7027"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uses</w:t>
            </w:r>
            <w:proofErr w:type="gramEnd"/>
            <w:r w:rsidRPr="00A6503C">
              <w:rPr>
                <w:rFonts w:ascii="Century Gothic" w:hAnsi="Century Gothic" w:cs="Arial"/>
                <w:color w:val="484546"/>
                <w:sz w:val="16"/>
                <w:szCs w:val="16"/>
              </w:rPr>
              <w:t xml:space="preserve"> processing skills with a high degree of effectiveness</w:t>
            </w:r>
          </w:p>
        </w:tc>
      </w:tr>
      <w:tr w:rsidR="00A6503C" w:rsidRPr="00A6503C" w14:paraId="76A70969" w14:textId="77777777" w:rsidTr="00A6503C">
        <w:tblPrEx>
          <w:tblBorders>
            <w:top w:val="none" w:sz="0" w:space="0" w:color="auto"/>
          </w:tblBorders>
        </w:tblPrEx>
        <w:tc>
          <w:tcPr>
            <w:tcW w:w="11165" w:type="dxa"/>
            <w:gridSpan w:val="5"/>
            <w:tcBorders>
              <w:top w:val="single" w:sz="8" w:space="0" w:color="6D6D6D"/>
              <w:bottom w:val="single" w:sz="8" w:space="0" w:color="6D6D6D"/>
            </w:tcBorders>
            <w:shd w:val="clear" w:color="auto" w:fill="C1C1C1"/>
            <w:tcMar>
              <w:top w:w="80" w:type="nil"/>
              <w:left w:w="80" w:type="nil"/>
              <w:bottom w:w="80" w:type="nil"/>
              <w:right w:w="80" w:type="nil"/>
            </w:tcMar>
          </w:tcPr>
          <w:p w14:paraId="14861381"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r w:rsidRPr="00A6503C">
              <w:rPr>
                <w:rFonts w:ascii="Century Gothic" w:hAnsi="Century Gothic" w:cs="Arial"/>
                <w:b/>
                <w:bCs/>
                <w:color w:val="484546"/>
                <w:sz w:val="16"/>
                <w:szCs w:val="16"/>
              </w:rPr>
              <w:t>Communication</w:t>
            </w:r>
            <w:r w:rsidRPr="00A6503C">
              <w:rPr>
                <w:rFonts w:ascii="Century Gothic" w:hAnsi="Century Gothic" w:cs="Arial"/>
                <w:color w:val="484546"/>
                <w:sz w:val="16"/>
                <w:szCs w:val="16"/>
              </w:rPr>
              <w:t xml:space="preserve"> - The conveying of meaning through various forms</w:t>
            </w:r>
          </w:p>
        </w:tc>
      </w:tr>
      <w:tr w:rsidR="00A6503C" w:rsidRPr="00A6503C" w14:paraId="56564580" w14:textId="77777777" w:rsidTr="00A6503C">
        <w:tblPrEx>
          <w:tblBorders>
            <w:top w:val="none" w:sz="0" w:space="0" w:color="auto"/>
          </w:tblBorders>
        </w:tblPrEx>
        <w:tc>
          <w:tcPr>
            <w:tcW w:w="1836" w:type="dxa"/>
            <w:tcBorders>
              <w:top w:val="single" w:sz="8" w:space="0" w:color="6D6D6D"/>
              <w:bottom w:val="single" w:sz="8" w:space="0" w:color="6D6D6D"/>
              <w:right w:val="single" w:sz="8" w:space="0" w:color="6D6D6D"/>
            </w:tcBorders>
            <w:shd w:val="clear" w:color="auto" w:fill="89BFFF"/>
            <w:tcMar>
              <w:top w:w="80" w:type="nil"/>
              <w:left w:w="80" w:type="nil"/>
              <w:bottom w:w="80" w:type="nil"/>
              <w:right w:w="80" w:type="nil"/>
            </w:tcMar>
          </w:tcPr>
          <w:p w14:paraId="01210147"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r w:rsidRPr="00A6503C">
              <w:rPr>
                <w:rFonts w:ascii="Century Gothic" w:hAnsi="Century Gothic" w:cs="Arial"/>
                <w:b/>
                <w:bCs/>
                <w:color w:val="484546"/>
                <w:sz w:val="16"/>
                <w:szCs w:val="16"/>
              </w:rPr>
              <w:t>Expression and organization of ideas and mathematical thinking</w:t>
            </w:r>
            <w:r w:rsidRPr="00A6503C">
              <w:rPr>
                <w:rFonts w:ascii="Century Gothic" w:hAnsi="Century Gothic" w:cs="Arial"/>
                <w:color w:val="484546"/>
                <w:sz w:val="16"/>
                <w:szCs w:val="16"/>
              </w:rPr>
              <w:t xml:space="preserve"> (e.g., clarity of expression, logical organization), </w:t>
            </w:r>
            <w:r w:rsidRPr="00A6503C">
              <w:rPr>
                <w:rFonts w:ascii="Century Gothic" w:hAnsi="Century Gothic" w:cs="Arial"/>
                <w:b/>
                <w:bCs/>
                <w:color w:val="484546"/>
                <w:sz w:val="16"/>
                <w:szCs w:val="16"/>
              </w:rPr>
              <w:t>using oral, visual, and written forms</w:t>
            </w:r>
            <w:r w:rsidRPr="00A6503C">
              <w:rPr>
                <w:rFonts w:ascii="Century Gothic" w:hAnsi="Century Gothic" w:cs="Arial"/>
                <w:color w:val="484546"/>
                <w:sz w:val="16"/>
                <w:szCs w:val="16"/>
              </w:rPr>
              <w:t xml:space="preserve"> (e.g., pictorial, graphic, dynamic, numeric, algebraic forms; concrete materials)</w:t>
            </w:r>
          </w:p>
        </w:tc>
        <w:tc>
          <w:tcPr>
            <w:tcW w:w="172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tcPr>
          <w:p w14:paraId="6A3AA548"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expresses</w:t>
            </w:r>
            <w:proofErr w:type="gramEnd"/>
            <w:r w:rsidRPr="00A6503C">
              <w:rPr>
                <w:rFonts w:ascii="Century Gothic" w:hAnsi="Century Gothic" w:cs="Arial"/>
                <w:color w:val="484546"/>
                <w:sz w:val="16"/>
                <w:szCs w:val="16"/>
              </w:rPr>
              <w:t xml:space="preserve"> and organizes mathematical thinking with limited effectiveness</w:t>
            </w:r>
          </w:p>
        </w:tc>
        <w:tc>
          <w:tcPr>
            <w:tcW w:w="172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tcPr>
          <w:p w14:paraId="66E3A69A"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expresses</w:t>
            </w:r>
            <w:proofErr w:type="gramEnd"/>
            <w:r w:rsidRPr="00A6503C">
              <w:rPr>
                <w:rFonts w:ascii="Century Gothic" w:hAnsi="Century Gothic" w:cs="Arial"/>
                <w:color w:val="484546"/>
                <w:sz w:val="16"/>
                <w:szCs w:val="16"/>
              </w:rPr>
              <w:t xml:space="preserve"> and organizes mathematical thinking with some effectiveness</w:t>
            </w:r>
          </w:p>
        </w:tc>
        <w:tc>
          <w:tcPr>
            <w:tcW w:w="1728" w:type="dxa"/>
            <w:tcBorders>
              <w:top w:val="single" w:sz="8" w:space="0" w:color="6D6D6D"/>
              <w:left w:val="single" w:sz="8" w:space="0" w:color="6D6D6D"/>
              <w:bottom w:val="single" w:sz="8" w:space="0" w:color="6D6D6D"/>
              <w:right w:val="single" w:sz="8" w:space="0" w:color="6D6D6D"/>
            </w:tcBorders>
            <w:shd w:val="clear" w:color="auto" w:fill="89BFFF"/>
            <w:tcMar>
              <w:top w:w="80" w:type="nil"/>
              <w:left w:w="80" w:type="nil"/>
              <w:bottom w:w="80" w:type="nil"/>
              <w:right w:w="80" w:type="nil"/>
            </w:tcMar>
          </w:tcPr>
          <w:p w14:paraId="467B5962"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expresses</w:t>
            </w:r>
            <w:proofErr w:type="gramEnd"/>
            <w:r w:rsidRPr="00A6503C">
              <w:rPr>
                <w:rFonts w:ascii="Century Gothic" w:hAnsi="Century Gothic" w:cs="Arial"/>
                <w:color w:val="484546"/>
                <w:sz w:val="16"/>
                <w:szCs w:val="16"/>
              </w:rPr>
              <w:t xml:space="preserve"> and organizes mathematical thinking with considerable effectiveness</w:t>
            </w:r>
          </w:p>
        </w:tc>
        <w:tc>
          <w:tcPr>
            <w:tcW w:w="4145" w:type="dxa"/>
            <w:tcBorders>
              <w:top w:val="single" w:sz="8" w:space="0" w:color="6D6D6D"/>
              <w:left w:val="single" w:sz="8" w:space="0" w:color="6D6D6D"/>
              <w:bottom w:val="single" w:sz="8" w:space="0" w:color="6D6D6D"/>
            </w:tcBorders>
            <w:tcMar>
              <w:top w:w="80" w:type="nil"/>
              <w:left w:w="80" w:type="nil"/>
              <w:bottom w:w="80" w:type="nil"/>
              <w:right w:w="80" w:type="nil"/>
            </w:tcMar>
          </w:tcPr>
          <w:p w14:paraId="0520CC9D"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expresses</w:t>
            </w:r>
            <w:proofErr w:type="gramEnd"/>
            <w:r w:rsidRPr="00A6503C">
              <w:rPr>
                <w:rFonts w:ascii="Century Gothic" w:hAnsi="Century Gothic" w:cs="Arial"/>
                <w:color w:val="484546"/>
                <w:sz w:val="16"/>
                <w:szCs w:val="16"/>
              </w:rPr>
              <w:t xml:space="preserve"> and organizes mathematical thinking with a high degree of effectiveness</w:t>
            </w:r>
          </w:p>
        </w:tc>
      </w:tr>
      <w:tr w:rsidR="00A6503C" w:rsidRPr="00A6503C" w14:paraId="733487F9" w14:textId="77777777" w:rsidTr="00A6503C">
        <w:tblPrEx>
          <w:tblBorders>
            <w:top w:val="none" w:sz="0" w:space="0" w:color="auto"/>
          </w:tblBorders>
        </w:tblPrEx>
        <w:tc>
          <w:tcPr>
            <w:tcW w:w="1836" w:type="dxa"/>
            <w:tcBorders>
              <w:top w:val="single" w:sz="8" w:space="0" w:color="6D6D6D"/>
              <w:bottom w:val="single" w:sz="8" w:space="0" w:color="6D6D6D"/>
              <w:right w:val="single" w:sz="8" w:space="0" w:color="6D6D6D"/>
            </w:tcBorders>
            <w:shd w:val="clear" w:color="auto" w:fill="89BFFF"/>
            <w:tcMar>
              <w:top w:w="80" w:type="nil"/>
              <w:left w:w="80" w:type="nil"/>
              <w:bottom w:w="80" w:type="nil"/>
              <w:right w:w="80" w:type="nil"/>
            </w:tcMar>
          </w:tcPr>
          <w:p w14:paraId="46B52E9E"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r w:rsidRPr="00A6503C">
              <w:rPr>
                <w:rFonts w:ascii="Century Gothic" w:hAnsi="Century Gothic" w:cs="Arial"/>
                <w:b/>
                <w:bCs/>
                <w:color w:val="484546"/>
                <w:sz w:val="16"/>
                <w:szCs w:val="16"/>
              </w:rPr>
              <w:t>Use of conventions, vocabulary, and terminology of the discipline</w:t>
            </w:r>
            <w:r w:rsidRPr="00A6503C">
              <w:rPr>
                <w:rFonts w:ascii="Century Gothic" w:hAnsi="Century Gothic" w:cs="Arial"/>
                <w:color w:val="484546"/>
                <w:sz w:val="16"/>
                <w:szCs w:val="16"/>
              </w:rPr>
              <w:t xml:space="preserve"> (e.g., terms, symbols) </w:t>
            </w:r>
            <w:r w:rsidRPr="00A6503C">
              <w:rPr>
                <w:rFonts w:ascii="Century Gothic" w:hAnsi="Century Gothic" w:cs="Arial"/>
                <w:b/>
                <w:bCs/>
                <w:color w:val="484546"/>
                <w:sz w:val="16"/>
                <w:szCs w:val="16"/>
              </w:rPr>
              <w:t>in oral, visual, and written forms</w:t>
            </w:r>
          </w:p>
        </w:tc>
        <w:tc>
          <w:tcPr>
            <w:tcW w:w="172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tcPr>
          <w:p w14:paraId="2FCA4B8D"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uses</w:t>
            </w:r>
            <w:proofErr w:type="gramEnd"/>
            <w:r w:rsidRPr="00A6503C">
              <w:rPr>
                <w:rFonts w:ascii="Century Gothic" w:hAnsi="Century Gothic" w:cs="Arial"/>
                <w:color w:val="484546"/>
                <w:sz w:val="16"/>
                <w:szCs w:val="16"/>
              </w:rPr>
              <w:t xml:space="preserve"> conventions, vocabulary, and terminology of the discipline with limited effectiveness</w:t>
            </w:r>
          </w:p>
        </w:tc>
        <w:tc>
          <w:tcPr>
            <w:tcW w:w="172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tcPr>
          <w:p w14:paraId="7EC12621"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uses</w:t>
            </w:r>
            <w:proofErr w:type="gramEnd"/>
            <w:r w:rsidRPr="00A6503C">
              <w:rPr>
                <w:rFonts w:ascii="Century Gothic" w:hAnsi="Century Gothic" w:cs="Arial"/>
                <w:color w:val="484546"/>
                <w:sz w:val="16"/>
                <w:szCs w:val="16"/>
              </w:rPr>
              <w:t xml:space="preserve"> conventions, vocabulary, and terminology of the discipline with some effectiveness</w:t>
            </w:r>
          </w:p>
        </w:tc>
        <w:tc>
          <w:tcPr>
            <w:tcW w:w="1728" w:type="dxa"/>
            <w:tcBorders>
              <w:top w:val="single" w:sz="8" w:space="0" w:color="6D6D6D"/>
              <w:left w:val="single" w:sz="8" w:space="0" w:color="6D6D6D"/>
              <w:bottom w:val="single" w:sz="8" w:space="0" w:color="6D6D6D"/>
              <w:right w:val="single" w:sz="8" w:space="0" w:color="6D6D6D"/>
            </w:tcBorders>
            <w:shd w:val="clear" w:color="auto" w:fill="89BFFF"/>
            <w:tcMar>
              <w:top w:w="80" w:type="nil"/>
              <w:left w:w="80" w:type="nil"/>
              <w:bottom w:w="80" w:type="nil"/>
              <w:right w:w="80" w:type="nil"/>
            </w:tcMar>
          </w:tcPr>
          <w:p w14:paraId="52E0ABE2"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uses</w:t>
            </w:r>
            <w:proofErr w:type="gramEnd"/>
            <w:r w:rsidRPr="00A6503C">
              <w:rPr>
                <w:rFonts w:ascii="Century Gothic" w:hAnsi="Century Gothic" w:cs="Arial"/>
                <w:color w:val="484546"/>
                <w:sz w:val="16"/>
                <w:szCs w:val="16"/>
              </w:rPr>
              <w:t xml:space="preserve"> conventions, vocabulary, and terminology of the discipline with considerable effectiveness</w:t>
            </w:r>
          </w:p>
        </w:tc>
        <w:tc>
          <w:tcPr>
            <w:tcW w:w="4145" w:type="dxa"/>
            <w:tcBorders>
              <w:top w:val="single" w:sz="8" w:space="0" w:color="6D6D6D"/>
              <w:left w:val="single" w:sz="8" w:space="0" w:color="6D6D6D"/>
              <w:bottom w:val="single" w:sz="8" w:space="0" w:color="6D6D6D"/>
            </w:tcBorders>
            <w:tcMar>
              <w:top w:w="80" w:type="nil"/>
              <w:left w:w="80" w:type="nil"/>
              <w:bottom w:w="80" w:type="nil"/>
              <w:right w:w="80" w:type="nil"/>
            </w:tcMar>
          </w:tcPr>
          <w:p w14:paraId="102EEC86"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uses</w:t>
            </w:r>
            <w:proofErr w:type="gramEnd"/>
            <w:r w:rsidRPr="00A6503C">
              <w:rPr>
                <w:rFonts w:ascii="Century Gothic" w:hAnsi="Century Gothic" w:cs="Arial"/>
                <w:color w:val="484546"/>
                <w:sz w:val="16"/>
                <w:szCs w:val="16"/>
              </w:rPr>
              <w:t xml:space="preserve"> conventions, vocabulary, and terminology of the discipline with a high degree of effectiveness</w:t>
            </w:r>
          </w:p>
        </w:tc>
      </w:tr>
      <w:tr w:rsidR="00A6503C" w:rsidRPr="00A6503C" w14:paraId="6980F0C7" w14:textId="77777777" w:rsidTr="00A6503C">
        <w:tblPrEx>
          <w:tblBorders>
            <w:top w:val="none" w:sz="0" w:space="0" w:color="auto"/>
          </w:tblBorders>
        </w:tblPrEx>
        <w:tc>
          <w:tcPr>
            <w:tcW w:w="11165" w:type="dxa"/>
            <w:gridSpan w:val="5"/>
            <w:tcBorders>
              <w:top w:val="single" w:sz="8" w:space="0" w:color="6D6D6D"/>
              <w:bottom w:val="single" w:sz="8" w:space="0" w:color="6D6D6D"/>
            </w:tcBorders>
            <w:shd w:val="clear" w:color="auto" w:fill="C1C1C1"/>
            <w:tcMar>
              <w:top w:w="80" w:type="nil"/>
              <w:left w:w="80" w:type="nil"/>
              <w:bottom w:w="80" w:type="nil"/>
              <w:right w:w="80" w:type="nil"/>
            </w:tcMar>
          </w:tcPr>
          <w:p w14:paraId="41515D9C"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r w:rsidRPr="00A6503C">
              <w:rPr>
                <w:rFonts w:ascii="Century Gothic" w:hAnsi="Century Gothic" w:cs="Arial"/>
                <w:b/>
                <w:bCs/>
                <w:color w:val="484546"/>
                <w:sz w:val="16"/>
                <w:szCs w:val="16"/>
              </w:rPr>
              <w:t>Application</w:t>
            </w:r>
            <w:r w:rsidRPr="00A6503C">
              <w:rPr>
                <w:rFonts w:ascii="Century Gothic" w:hAnsi="Century Gothic" w:cs="Arial"/>
                <w:color w:val="484546"/>
                <w:sz w:val="16"/>
                <w:szCs w:val="16"/>
              </w:rPr>
              <w:t xml:space="preserve"> - The use of knowledge and skills to make connections within and between various contexts</w:t>
            </w:r>
          </w:p>
        </w:tc>
      </w:tr>
      <w:tr w:rsidR="00A6503C" w:rsidRPr="00A6503C" w14:paraId="511234ED" w14:textId="77777777" w:rsidTr="00A6503C">
        <w:tblPrEx>
          <w:tblBorders>
            <w:top w:val="none" w:sz="0" w:space="0" w:color="auto"/>
          </w:tblBorders>
        </w:tblPrEx>
        <w:tc>
          <w:tcPr>
            <w:tcW w:w="1836" w:type="dxa"/>
            <w:tcBorders>
              <w:top w:val="single" w:sz="8" w:space="0" w:color="6D6D6D"/>
              <w:bottom w:val="single" w:sz="8" w:space="0" w:color="6D6D6D"/>
              <w:right w:val="single" w:sz="8" w:space="0" w:color="6D6D6D"/>
            </w:tcBorders>
            <w:shd w:val="clear" w:color="auto" w:fill="89BFFF"/>
            <w:tcMar>
              <w:top w:w="80" w:type="nil"/>
              <w:left w:w="80" w:type="nil"/>
              <w:bottom w:w="80" w:type="nil"/>
              <w:right w:w="80" w:type="nil"/>
            </w:tcMar>
          </w:tcPr>
          <w:p w14:paraId="12A1EA99"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r w:rsidRPr="00A6503C">
              <w:rPr>
                <w:rFonts w:ascii="Century Gothic" w:hAnsi="Century Gothic" w:cs="Arial"/>
                <w:b/>
                <w:bCs/>
                <w:color w:val="484546"/>
                <w:sz w:val="16"/>
                <w:szCs w:val="16"/>
              </w:rPr>
              <w:t>Application of knowledge and skills in familiar contexts</w:t>
            </w:r>
          </w:p>
        </w:tc>
        <w:tc>
          <w:tcPr>
            <w:tcW w:w="172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tcPr>
          <w:p w14:paraId="68B19D10"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applies</w:t>
            </w:r>
            <w:proofErr w:type="gramEnd"/>
            <w:r w:rsidRPr="00A6503C">
              <w:rPr>
                <w:rFonts w:ascii="Century Gothic" w:hAnsi="Century Gothic" w:cs="Arial"/>
                <w:color w:val="484546"/>
                <w:sz w:val="16"/>
                <w:szCs w:val="16"/>
              </w:rPr>
              <w:t xml:space="preserve"> knowledge and skills in familiar contexts with limited effectiveness</w:t>
            </w:r>
          </w:p>
        </w:tc>
        <w:tc>
          <w:tcPr>
            <w:tcW w:w="172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tcPr>
          <w:p w14:paraId="00E35279"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applies</w:t>
            </w:r>
            <w:proofErr w:type="gramEnd"/>
            <w:r w:rsidRPr="00A6503C">
              <w:rPr>
                <w:rFonts w:ascii="Century Gothic" w:hAnsi="Century Gothic" w:cs="Arial"/>
                <w:color w:val="484546"/>
                <w:sz w:val="16"/>
                <w:szCs w:val="16"/>
              </w:rPr>
              <w:t xml:space="preserve"> knowledge and skills in familiar contexts with some effectiveness</w:t>
            </w:r>
          </w:p>
        </w:tc>
        <w:tc>
          <w:tcPr>
            <w:tcW w:w="1728" w:type="dxa"/>
            <w:tcBorders>
              <w:top w:val="single" w:sz="8" w:space="0" w:color="6D6D6D"/>
              <w:left w:val="single" w:sz="8" w:space="0" w:color="6D6D6D"/>
              <w:bottom w:val="single" w:sz="8" w:space="0" w:color="6D6D6D"/>
              <w:right w:val="single" w:sz="8" w:space="0" w:color="6D6D6D"/>
            </w:tcBorders>
            <w:shd w:val="clear" w:color="auto" w:fill="89BFFF"/>
            <w:tcMar>
              <w:top w:w="80" w:type="nil"/>
              <w:left w:w="80" w:type="nil"/>
              <w:bottom w:w="80" w:type="nil"/>
              <w:right w:w="80" w:type="nil"/>
            </w:tcMar>
          </w:tcPr>
          <w:p w14:paraId="2BDF8F66"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applies</w:t>
            </w:r>
            <w:proofErr w:type="gramEnd"/>
            <w:r w:rsidRPr="00A6503C">
              <w:rPr>
                <w:rFonts w:ascii="Century Gothic" w:hAnsi="Century Gothic" w:cs="Arial"/>
                <w:color w:val="484546"/>
                <w:sz w:val="16"/>
                <w:szCs w:val="16"/>
              </w:rPr>
              <w:t xml:space="preserve"> knowledge and skills in familiar contexts with considerable effectiveness</w:t>
            </w:r>
          </w:p>
        </w:tc>
        <w:tc>
          <w:tcPr>
            <w:tcW w:w="4145" w:type="dxa"/>
            <w:tcBorders>
              <w:top w:val="single" w:sz="8" w:space="0" w:color="6D6D6D"/>
              <w:left w:val="single" w:sz="8" w:space="0" w:color="6D6D6D"/>
              <w:bottom w:val="single" w:sz="8" w:space="0" w:color="6D6D6D"/>
            </w:tcBorders>
            <w:tcMar>
              <w:top w:w="80" w:type="nil"/>
              <w:left w:w="80" w:type="nil"/>
              <w:bottom w:w="80" w:type="nil"/>
              <w:right w:w="80" w:type="nil"/>
            </w:tcMar>
          </w:tcPr>
          <w:p w14:paraId="3A8D12AC"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applies</w:t>
            </w:r>
            <w:proofErr w:type="gramEnd"/>
            <w:r w:rsidRPr="00A6503C">
              <w:rPr>
                <w:rFonts w:ascii="Century Gothic" w:hAnsi="Century Gothic" w:cs="Arial"/>
                <w:color w:val="484546"/>
                <w:sz w:val="16"/>
                <w:szCs w:val="16"/>
              </w:rPr>
              <w:t xml:space="preserve"> knowledge and skills in familiar contexts with a high degree of effectiveness</w:t>
            </w:r>
          </w:p>
        </w:tc>
      </w:tr>
      <w:tr w:rsidR="00A6503C" w:rsidRPr="00A6503C" w14:paraId="2646F1A9" w14:textId="77777777" w:rsidTr="00A6503C">
        <w:tblPrEx>
          <w:tblBorders>
            <w:top w:val="none" w:sz="0" w:space="0" w:color="auto"/>
          </w:tblBorders>
        </w:tblPrEx>
        <w:tc>
          <w:tcPr>
            <w:tcW w:w="1836" w:type="dxa"/>
            <w:tcBorders>
              <w:top w:val="single" w:sz="8" w:space="0" w:color="6D6D6D"/>
              <w:bottom w:val="single" w:sz="8" w:space="0" w:color="6D6D6D"/>
              <w:right w:val="single" w:sz="8" w:space="0" w:color="6D6D6D"/>
            </w:tcBorders>
            <w:shd w:val="clear" w:color="auto" w:fill="89BFFF"/>
            <w:tcMar>
              <w:top w:w="80" w:type="nil"/>
              <w:left w:w="80" w:type="nil"/>
              <w:bottom w:w="80" w:type="nil"/>
              <w:right w:w="80" w:type="nil"/>
            </w:tcMar>
          </w:tcPr>
          <w:p w14:paraId="42854190"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r w:rsidRPr="00A6503C">
              <w:rPr>
                <w:rFonts w:ascii="Century Gothic" w:hAnsi="Century Gothic" w:cs="Arial"/>
                <w:b/>
                <w:bCs/>
                <w:color w:val="484546"/>
                <w:sz w:val="16"/>
                <w:szCs w:val="16"/>
              </w:rPr>
              <w:t>Transfer of knowledge and skills to new contexts</w:t>
            </w:r>
          </w:p>
        </w:tc>
        <w:tc>
          <w:tcPr>
            <w:tcW w:w="172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tcPr>
          <w:p w14:paraId="0D310682"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transfers</w:t>
            </w:r>
            <w:proofErr w:type="gramEnd"/>
            <w:r w:rsidRPr="00A6503C">
              <w:rPr>
                <w:rFonts w:ascii="Century Gothic" w:hAnsi="Century Gothic" w:cs="Arial"/>
                <w:color w:val="484546"/>
                <w:sz w:val="16"/>
                <w:szCs w:val="16"/>
              </w:rPr>
              <w:t xml:space="preserve"> knowledge and skills to new contexts with limited effectiveness</w:t>
            </w:r>
          </w:p>
        </w:tc>
        <w:tc>
          <w:tcPr>
            <w:tcW w:w="172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tcPr>
          <w:p w14:paraId="2CD370DC"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transfers</w:t>
            </w:r>
            <w:proofErr w:type="gramEnd"/>
            <w:r w:rsidRPr="00A6503C">
              <w:rPr>
                <w:rFonts w:ascii="Century Gothic" w:hAnsi="Century Gothic" w:cs="Arial"/>
                <w:color w:val="484546"/>
                <w:sz w:val="16"/>
                <w:szCs w:val="16"/>
              </w:rPr>
              <w:t xml:space="preserve"> knowledge and skills to new contexts with some effectiveness</w:t>
            </w:r>
          </w:p>
        </w:tc>
        <w:tc>
          <w:tcPr>
            <w:tcW w:w="1728" w:type="dxa"/>
            <w:tcBorders>
              <w:top w:val="single" w:sz="8" w:space="0" w:color="6D6D6D"/>
              <w:left w:val="single" w:sz="8" w:space="0" w:color="6D6D6D"/>
              <w:bottom w:val="single" w:sz="8" w:space="0" w:color="6D6D6D"/>
              <w:right w:val="single" w:sz="8" w:space="0" w:color="6D6D6D"/>
            </w:tcBorders>
            <w:shd w:val="clear" w:color="auto" w:fill="89BFFF"/>
            <w:tcMar>
              <w:top w:w="80" w:type="nil"/>
              <w:left w:w="80" w:type="nil"/>
              <w:bottom w:w="80" w:type="nil"/>
              <w:right w:w="80" w:type="nil"/>
            </w:tcMar>
          </w:tcPr>
          <w:p w14:paraId="469D7446"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transfers</w:t>
            </w:r>
            <w:proofErr w:type="gramEnd"/>
            <w:r w:rsidRPr="00A6503C">
              <w:rPr>
                <w:rFonts w:ascii="Century Gothic" w:hAnsi="Century Gothic" w:cs="Arial"/>
                <w:color w:val="484546"/>
                <w:sz w:val="16"/>
                <w:szCs w:val="16"/>
              </w:rPr>
              <w:t xml:space="preserve"> knowledge and skills to new contexts with considerable effectiveness</w:t>
            </w:r>
          </w:p>
        </w:tc>
        <w:tc>
          <w:tcPr>
            <w:tcW w:w="4145" w:type="dxa"/>
            <w:tcBorders>
              <w:top w:val="single" w:sz="8" w:space="0" w:color="6D6D6D"/>
              <w:left w:val="single" w:sz="8" w:space="0" w:color="6D6D6D"/>
              <w:bottom w:val="single" w:sz="8" w:space="0" w:color="6D6D6D"/>
            </w:tcBorders>
            <w:tcMar>
              <w:top w:w="80" w:type="nil"/>
              <w:left w:w="80" w:type="nil"/>
              <w:bottom w:w="80" w:type="nil"/>
              <w:right w:w="80" w:type="nil"/>
            </w:tcMar>
          </w:tcPr>
          <w:p w14:paraId="21827ECB" w14:textId="77777777" w:rsidR="00A6503C" w:rsidRPr="00A6503C" w:rsidRDefault="00A6503C">
            <w:pPr>
              <w:widowControl w:val="0"/>
              <w:autoSpaceDE w:val="0"/>
              <w:autoSpaceDN w:val="0"/>
              <w:adjustRightInd w:val="0"/>
              <w:jc w:val="center"/>
              <w:rPr>
                <w:rFonts w:ascii="Century Gothic" w:hAnsi="Century Gothic" w:cs="Arial"/>
                <w:color w:val="484546"/>
                <w:sz w:val="16"/>
                <w:szCs w:val="16"/>
              </w:rPr>
            </w:pPr>
            <w:proofErr w:type="gramStart"/>
            <w:r w:rsidRPr="00A6503C">
              <w:rPr>
                <w:rFonts w:ascii="Century Gothic" w:hAnsi="Century Gothic" w:cs="Arial"/>
                <w:color w:val="484546"/>
                <w:sz w:val="16"/>
                <w:szCs w:val="16"/>
              </w:rPr>
              <w:t>transfers</w:t>
            </w:r>
            <w:proofErr w:type="gramEnd"/>
            <w:r w:rsidRPr="00A6503C">
              <w:rPr>
                <w:rFonts w:ascii="Century Gothic" w:hAnsi="Century Gothic" w:cs="Arial"/>
                <w:color w:val="484546"/>
                <w:sz w:val="16"/>
                <w:szCs w:val="16"/>
              </w:rPr>
              <w:t xml:space="preserve"> knowledge and skills to new contexts with a high degree of effectiveness</w:t>
            </w:r>
          </w:p>
        </w:tc>
      </w:tr>
    </w:tbl>
    <w:p w14:paraId="0AB1B7EA" w14:textId="77777777" w:rsidR="00A6503C" w:rsidRPr="00A6503C" w:rsidRDefault="00A6503C" w:rsidP="00A6503C">
      <w:pPr>
        <w:rPr>
          <w:rFonts w:ascii="Century Gothic" w:hAnsi="Century Gothic"/>
          <w:sz w:val="16"/>
          <w:szCs w:val="16"/>
        </w:rPr>
      </w:pPr>
    </w:p>
    <w:sectPr w:rsidR="00A6503C" w:rsidRPr="00A6503C" w:rsidSect="001B118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D885CDC"/>
    <w:multiLevelType w:val="hybridMultilevel"/>
    <w:tmpl w:val="49000E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B33E8"/>
    <w:multiLevelType w:val="hybridMultilevel"/>
    <w:tmpl w:val="A3FEC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AD771A"/>
    <w:multiLevelType w:val="hybridMultilevel"/>
    <w:tmpl w:val="79A4E7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521C74"/>
    <w:multiLevelType w:val="hybridMultilevel"/>
    <w:tmpl w:val="6BEA69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A52"/>
    <w:rsid w:val="000A2000"/>
    <w:rsid w:val="00102A52"/>
    <w:rsid w:val="00153290"/>
    <w:rsid w:val="001614C9"/>
    <w:rsid w:val="001B118A"/>
    <w:rsid w:val="00553CC3"/>
    <w:rsid w:val="005E6DF1"/>
    <w:rsid w:val="006D5309"/>
    <w:rsid w:val="00A6503C"/>
    <w:rsid w:val="00BB13E0"/>
    <w:rsid w:val="00CB4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827B3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2A52"/>
    <w:pPr>
      <w:ind w:left="720"/>
      <w:contextualSpacing/>
    </w:pPr>
  </w:style>
  <w:style w:type="paragraph" w:styleId="BalloonText">
    <w:name w:val="Balloon Text"/>
    <w:basedOn w:val="Normal"/>
    <w:link w:val="BalloonTextChar"/>
    <w:uiPriority w:val="99"/>
    <w:semiHidden/>
    <w:unhideWhenUsed/>
    <w:rsid w:val="001614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14C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2A52"/>
    <w:pPr>
      <w:ind w:left="720"/>
      <w:contextualSpacing/>
    </w:pPr>
  </w:style>
  <w:style w:type="paragraph" w:styleId="BalloonText">
    <w:name w:val="Balloon Text"/>
    <w:basedOn w:val="Normal"/>
    <w:link w:val="BalloonTextChar"/>
    <w:uiPriority w:val="99"/>
    <w:semiHidden/>
    <w:unhideWhenUsed/>
    <w:rsid w:val="001614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14C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gif"/><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3</Pages>
  <Words>955</Words>
  <Characters>5450</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Thangaraj</dc:creator>
  <cp:keywords/>
  <dc:description/>
  <cp:lastModifiedBy>Elizabeth Thangaraj</cp:lastModifiedBy>
  <cp:revision>1</cp:revision>
  <dcterms:created xsi:type="dcterms:W3CDTF">2013-04-29T23:41:00Z</dcterms:created>
  <dcterms:modified xsi:type="dcterms:W3CDTF">2013-06-01T04:27:00Z</dcterms:modified>
</cp:coreProperties>
</file>